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2231" w14:textId="77777777" w:rsidR="002D678E" w:rsidRDefault="002D678E" w:rsidP="002D678E">
      <w:pPr>
        <w:spacing w:after="120" w:line="276" w:lineRule="auto"/>
        <w:jc w:val="both"/>
        <w:rPr>
          <w:rFonts w:ascii="Bookman Old Style" w:hAnsi="Bookman Old Style"/>
          <w:i/>
          <w:iCs/>
        </w:rPr>
      </w:pPr>
      <w:r w:rsidRPr="002D678E">
        <w:rPr>
          <w:rFonts w:ascii="Bookman Old Style" w:hAnsi="Bookman Old Style"/>
          <w:i/>
          <w:iCs/>
        </w:rPr>
        <w:t xml:space="preserve">Roma </w:t>
      </w:r>
      <w:r w:rsidR="005108A9">
        <w:rPr>
          <w:rFonts w:ascii="Bookman Old Style" w:hAnsi="Bookman Old Style"/>
          <w:i/>
          <w:iCs/>
        </w:rPr>
        <w:t>25</w:t>
      </w:r>
      <w:r w:rsidR="00B40A14">
        <w:rPr>
          <w:rFonts w:ascii="Bookman Old Style" w:hAnsi="Bookman Old Style"/>
          <w:i/>
          <w:iCs/>
        </w:rPr>
        <w:t xml:space="preserve"> febbraio </w:t>
      </w:r>
      <w:r w:rsidRPr="002D678E">
        <w:rPr>
          <w:rFonts w:ascii="Bookman Old Style" w:hAnsi="Bookman Old Style"/>
          <w:i/>
          <w:iCs/>
        </w:rPr>
        <w:t>2020</w:t>
      </w:r>
    </w:p>
    <w:p w14:paraId="3FDD71DD" w14:textId="77777777" w:rsidR="002D678E" w:rsidRPr="002D678E" w:rsidRDefault="002D678E" w:rsidP="002D678E">
      <w:pPr>
        <w:spacing w:after="120" w:line="276" w:lineRule="auto"/>
        <w:jc w:val="both"/>
        <w:rPr>
          <w:rFonts w:ascii="Bookman Old Style" w:hAnsi="Bookman Old Style"/>
        </w:rPr>
      </w:pPr>
    </w:p>
    <w:p w14:paraId="2D6610BD" w14:textId="77777777" w:rsidR="002D678E" w:rsidRPr="0002633B" w:rsidRDefault="006F707C" w:rsidP="006A2CFE">
      <w:pPr>
        <w:spacing w:after="120" w:line="276" w:lineRule="auto"/>
        <w:jc w:val="both"/>
        <w:rPr>
          <w:rFonts w:ascii="Bookman Old Style" w:hAnsi="Bookman Old Style"/>
          <w:sz w:val="26"/>
          <w:szCs w:val="26"/>
        </w:rPr>
      </w:pPr>
      <w:bookmarkStart w:id="0" w:name="_Hlk65148703"/>
      <w:r>
        <w:rPr>
          <w:rFonts w:ascii="Bookman Old Style" w:hAnsi="Bookman Old Style"/>
          <w:b/>
          <w:bCs/>
          <w:sz w:val="26"/>
          <w:szCs w:val="26"/>
        </w:rPr>
        <w:t xml:space="preserve">Aggiornamento dello </w:t>
      </w:r>
      <w:r w:rsidR="002D678E" w:rsidRPr="0002633B">
        <w:rPr>
          <w:rFonts w:ascii="Bookman Old Style" w:hAnsi="Bookman Old Style"/>
          <w:b/>
          <w:bCs/>
          <w:sz w:val="26"/>
          <w:szCs w:val="26"/>
        </w:rPr>
        <w:t xml:space="preserve">schema di regolamento del </w:t>
      </w:r>
      <w:r w:rsidR="006A2CFE">
        <w:rPr>
          <w:rFonts w:ascii="Bookman Old Style" w:hAnsi="Bookman Old Style"/>
          <w:b/>
          <w:bCs/>
          <w:sz w:val="26"/>
          <w:szCs w:val="26"/>
        </w:rPr>
        <w:t>“</w:t>
      </w:r>
      <w:r w:rsidR="002D678E" w:rsidRPr="0002633B">
        <w:rPr>
          <w:rFonts w:ascii="Bookman Old Style" w:hAnsi="Bookman Old Style"/>
          <w:b/>
          <w:bCs/>
          <w:sz w:val="26"/>
          <w:szCs w:val="26"/>
        </w:rPr>
        <w:t>Canone unico</w:t>
      </w:r>
      <w:r w:rsidR="006A2CFE">
        <w:rPr>
          <w:rFonts w:ascii="Bookman Old Style" w:hAnsi="Bookman Old Style"/>
          <w:b/>
          <w:bCs/>
          <w:sz w:val="26"/>
          <w:szCs w:val="26"/>
        </w:rPr>
        <w:t>”</w:t>
      </w:r>
    </w:p>
    <w:bookmarkEnd w:id="0"/>
    <w:p w14:paraId="3F9CFA40" w14:textId="77777777" w:rsidR="00B40A14" w:rsidRDefault="00B40A14" w:rsidP="002D678E">
      <w:pPr>
        <w:spacing w:after="120" w:line="276" w:lineRule="auto"/>
        <w:jc w:val="both"/>
        <w:rPr>
          <w:rFonts w:ascii="Bookman Old Style" w:hAnsi="Bookman Old Style"/>
        </w:rPr>
      </w:pPr>
    </w:p>
    <w:p w14:paraId="0439500E" w14:textId="77777777" w:rsidR="000F3ECE" w:rsidRDefault="004E3866" w:rsidP="0034408C">
      <w:pPr>
        <w:spacing w:after="200" w:line="276" w:lineRule="auto"/>
        <w:jc w:val="both"/>
        <w:rPr>
          <w:rFonts w:ascii="Bookman Old Style" w:hAnsi="Bookman Old Style"/>
        </w:rPr>
      </w:pPr>
      <w:r>
        <w:rPr>
          <w:rFonts w:ascii="Bookman Old Style" w:hAnsi="Bookman Old Style"/>
        </w:rPr>
        <w:t xml:space="preserve">Il mancato accoglimento della </w:t>
      </w:r>
      <w:r w:rsidR="00B2433A">
        <w:rPr>
          <w:rFonts w:ascii="Bookman Old Style" w:hAnsi="Bookman Old Style"/>
        </w:rPr>
        <w:t>richiesta</w:t>
      </w:r>
      <w:r>
        <w:rPr>
          <w:rFonts w:ascii="Bookman Old Style" w:hAnsi="Bookman Old Style"/>
        </w:rPr>
        <w:t xml:space="preserve"> </w:t>
      </w:r>
      <w:r w:rsidRPr="00D35421">
        <w:rPr>
          <w:rFonts w:ascii="Bookman Old Style" w:hAnsi="Bookman Old Style"/>
        </w:rPr>
        <w:t>di</w:t>
      </w:r>
      <w:r w:rsidRPr="00D35421">
        <w:t> </w:t>
      </w:r>
      <w:r w:rsidRPr="00D35421">
        <w:rPr>
          <w:rFonts w:ascii="Bookman Old Style" w:hAnsi="Bookman Old Style"/>
        </w:rPr>
        <w:t xml:space="preserve">rinviare </w:t>
      </w:r>
      <w:r>
        <w:rPr>
          <w:rFonts w:ascii="Bookman Old Style" w:hAnsi="Bookman Old Style"/>
        </w:rPr>
        <w:t>al 2022</w:t>
      </w:r>
      <w:r w:rsidRPr="00D35421">
        <w:rPr>
          <w:rFonts w:ascii="Bookman Old Style" w:hAnsi="Bookman Old Style"/>
        </w:rPr>
        <w:t xml:space="preserve"> l’applicazione</w:t>
      </w:r>
      <w:r w:rsidRPr="00D35421">
        <w:t> </w:t>
      </w:r>
      <w:r w:rsidRPr="00D35421">
        <w:rPr>
          <w:rFonts w:ascii="Bookman Old Style" w:hAnsi="Bookman Old Style"/>
        </w:rPr>
        <w:t>del cd</w:t>
      </w:r>
      <w:r>
        <w:rPr>
          <w:rFonts w:ascii="Bookman Old Style" w:hAnsi="Bookman Old Style"/>
        </w:rPr>
        <w:t>.</w:t>
      </w:r>
      <w:r w:rsidR="00D35421">
        <w:rPr>
          <w:rFonts w:ascii="Bookman Old Style" w:hAnsi="Bookman Old Style"/>
        </w:rPr>
        <w:t xml:space="preserve"> </w:t>
      </w:r>
      <w:r>
        <w:rPr>
          <w:rFonts w:ascii="Bookman Old Style" w:hAnsi="Bookman Old Style"/>
        </w:rPr>
        <w:t>C</w:t>
      </w:r>
      <w:r w:rsidRPr="00D35421">
        <w:rPr>
          <w:rFonts w:ascii="Bookman Old Style" w:hAnsi="Bookman Old Style"/>
        </w:rPr>
        <w:t>anone unico</w:t>
      </w:r>
      <w:r w:rsidR="000F3ECE">
        <w:rPr>
          <w:rFonts w:ascii="Bookman Old Style" w:hAnsi="Bookman Old Style"/>
        </w:rPr>
        <w:t xml:space="preserve"> </w:t>
      </w:r>
      <w:r w:rsidR="00B2433A">
        <w:rPr>
          <w:rFonts w:ascii="Bookman Old Style" w:hAnsi="Bookman Old Style"/>
        </w:rPr>
        <w:t>impone ai</w:t>
      </w:r>
      <w:r w:rsidR="000F3ECE">
        <w:rPr>
          <w:rFonts w:ascii="Bookman Old Style" w:hAnsi="Bookman Old Style"/>
        </w:rPr>
        <w:t xml:space="preserve"> Comuni italiani </w:t>
      </w:r>
      <w:r w:rsidR="00B2433A">
        <w:rPr>
          <w:rFonts w:ascii="Bookman Old Style" w:hAnsi="Bookman Old Style"/>
        </w:rPr>
        <w:t>di</w:t>
      </w:r>
      <w:r w:rsidR="000F3ECE">
        <w:rPr>
          <w:rFonts w:ascii="Bookman Old Style" w:hAnsi="Bookman Old Style"/>
        </w:rPr>
        <w:t xml:space="preserve"> procedere </w:t>
      </w:r>
      <w:r w:rsidR="00D35421">
        <w:rPr>
          <w:rFonts w:ascii="Bookman Old Style" w:hAnsi="Bookman Old Style"/>
        </w:rPr>
        <w:t xml:space="preserve">tassativamente </w:t>
      </w:r>
      <w:r w:rsidR="000F3ECE">
        <w:rPr>
          <w:rFonts w:ascii="Bookman Old Style" w:hAnsi="Bookman Old Style"/>
        </w:rPr>
        <w:t>entro il termine per l’approvazione dei bilanci di previsione</w:t>
      </w:r>
      <w:r w:rsidR="00B2433A">
        <w:rPr>
          <w:rFonts w:ascii="Bookman Old Style" w:hAnsi="Bookman Old Style"/>
        </w:rPr>
        <w:t xml:space="preserve"> (31 marzo p.v.)</w:t>
      </w:r>
      <w:r w:rsidR="000F3ECE">
        <w:rPr>
          <w:rFonts w:ascii="Bookman Old Style" w:hAnsi="Bookman Old Style"/>
        </w:rPr>
        <w:t xml:space="preserve"> all’adozione di un regolamento istitutivo del nuovo canone, in assenza del quale non sarà possibile procedere all’applicazione </w:t>
      </w:r>
      <w:r w:rsidR="004C5A23">
        <w:rPr>
          <w:rFonts w:ascii="Bookman Old Style" w:hAnsi="Bookman Old Style"/>
        </w:rPr>
        <w:t xml:space="preserve">del prelievo </w:t>
      </w:r>
      <w:r w:rsidR="000F3ECE">
        <w:rPr>
          <w:rFonts w:ascii="Bookman Old Style" w:hAnsi="Bookman Old Style"/>
        </w:rPr>
        <w:t>per l’</w:t>
      </w:r>
      <w:r w:rsidR="000F3ECE" w:rsidRPr="000F3ECE">
        <w:rPr>
          <w:rFonts w:ascii="Bookman Old Style" w:hAnsi="Bookman Old Style"/>
        </w:rPr>
        <w:t>occupazione del suolo pubblico</w:t>
      </w:r>
      <w:r w:rsidR="000F3ECE">
        <w:rPr>
          <w:rFonts w:ascii="Bookman Old Style" w:hAnsi="Bookman Old Style"/>
        </w:rPr>
        <w:t xml:space="preserve">, </w:t>
      </w:r>
      <w:r w:rsidR="00D35421">
        <w:rPr>
          <w:rFonts w:ascii="Bookman Old Style" w:hAnsi="Bookman Old Style"/>
        </w:rPr>
        <w:t>l’</w:t>
      </w:r>
      <w:r w:rsidR="000F3ECE" w:rsidRPr="000F3ECE">
        <w:rPr>
          <w:rFonts w:ascii="Bookman Old Style" w:hAnsi="Bookman Old Style"/>
        </w:rPr>
        <w:t>esposizione pubblicitaria</w:t>
      </w:r>
      <w:r w:rsidR="000F3ECE">
        <w:rPr>
          <w:rFonts w:ascii="Bookman Old Style" w:hAnsi="Bookman Old Style"/>
        </w:rPr>
        <w:t xml:space="preserve"> e </w:t>
      </w:r>
      <w:r w:rsidR="00D35421">
        <w:rPr>
          <w:rFonts w:ascii="Bookman Old Style" w:hAnsi="Bookman Old Style"/>
        </w:rPr>
        <w:t xml:space="preserve">il canone </w:t>
      </w:r>
      <w:r w:rsidR="000F3ECE">
        <w:rPr>
          <w:rFonts w:ascii="Bookman Old Style" w:hAnsi="Bookman Old Style"/>
        </w:rPr>
        <w:t>mercatale.</w:t>
      </w:r>
    </w:p>
    <w:p w14:paraId="25C0E4A8" w14:textId="77777777" w:rsidR="000F3ECE" w:rsidRDefault="00B40A14" w:rsidP="00D35421">
      <w:pPr>
        <w:spacing w:after="200" w:line="276" w:lineRule="auto"/>
        <w:jc w:val="both"/>
        <w:rPr>
          <w:rFonts w:ascii="Bookman Old Style" w:hAnsi="Bookman Old Style"/>
        </w:rPr>
      </w:pPr>
      <w:r>
        <w:rPr>
          <w:rFonts w:ascii="Bookman Old Style" w:hAnsi="Bookman Old Style"/>
        </w:rPr>
        <w:t xml:space="preserve">La pubblicazione </w:t>
      </w:r>
      <w:r w:rsidR="006F707C">
        <w:rPr>
          <w:rFonts w:ascii="Bookman Old Style" w:hAnsi="Bookman Old Style"/>
        </w:rPr>
        <w:t>d</w:t>
      </w:r>
      <w:r w:rsidR="00B2433A">
        <w:rPr>
          <w:rFonts w:ascii="Bookman Old Style" w:hAnsi="Bookman Old Style"/>
        </w:rPr>
        <w:t>ella presente</w:t>
      </w:r>
      <w:r w:rsidR="00D80911">
        <w:rPr>
          <w:rFonts w:ascii="Bookman Old Style" w:hAnsi="Bookman Old Style"/>
        </w:rPr>
        <w:t xml:space="preserve"> </w:t>
      </w:r>
      <w:r>
        <w:rPr>
          <w:rFonts w:ascii="Bookman Old Style" w:hAnsi="Bookman Old Style"/>
        </w:rPr>
        <w:t>versione</w:t>
      </w:r>
      <w:r w:rsidR="006F707C">
        <w:rPr>
          <w:rFonts w:ascii="Bookman Old Style" w:hAnsi="Bookman Old Style"/>
        </w:rPr>
        <w:t xml:space="preserve"> aggiornata</w:t>
      </w:r>
      <w:r>
        <w:rPr>
          <w:rFonts w:ascii="Bookman Old Style" w:hAnsi="Bookman Old Style"/>
        </w:rPr>
        <w:t xml:space="preserve"> del</w:t>
      </w:r>
      <w:r w:rsidR="00E54222">
        <w:rPr>
          <w:rFonts w:ascii="Bookman Old Style" w:hAnsi="Bookman Old Style"/>
        </w:rPr>
        <w:t>lo schema di</w:t>
      </w:r>
      <w:r>
        <w:rPr>
          <w:rFonts w:ascii="Bookman Old Style" w:hAnsi="Bookman Old Style"/>
        </w:rPr>
        <w:t xml:space="preserve"> regolamento</w:t>
      </w:r>
      <w:r w:rsidR="00D80911">
        <w:rPr>
          <w:rFonts w:ascii="Bookman Old Style" w:hAnsi="Bookman Old Style"/>
        </w:rPr>
        <w:t xml:space="preserve"> –</w:t>
      </w:r>
      <w:r w:rsidR="000F3ECE">
        <w:rPr>
          <w:rFonts w:ascii="Bookman Old Style" w:hAnsi="Bookman Old Style"/>
        </w:rPr>
        <w:t xml:space="preserve"> rispetto a quell</w:t>
      </w:r>
      <w:r w:rsidR="00B82D1F">
        <w:rPr>
          <w:rFonts w:ascii="Bookman Old Style" w:hAnsi="Bookman Old Style"/>
        </w:rPr>
        <w:t>a</w:t>
      </w:r>
      <w:r w:rsidR="000F3ECE">
        <w:rPr>
          <w:rFonts w:ascii="Bookman Old Style" w:hAnsi="Bookman Old Style"/>
        </w:rPr>
        <w:t xml:space="preserve"> pubblicato</w:t>
      </w:r>
      <w:r w:rsidR="006A2CFE">
        <w:rPr>
          <w:rFonts w:ascii="Bookman Old Style" w:hAnsi="Bookman Old Style"/>
        </w:rPr>
        <w:t xml:space="preserve"> da IFEL</w:t>
      </w:r>
      <w:r w:rsidR="000F3ECE">
        <w:rPr>
          <w:rFonts w:ascii="Bookman Old Style" w:hAnsi="Bookman Old Style"/>
        </w:rPr>
        <w:t xml:space="preserve"> l’11 dicembre </w:t>
      </w:r>
      <w:r w:rsidR="009D064A">
        <w:rPr>
          <w:rFonts w:ascii="Bookman Old Style" w:hAnsi="Bookman Old Style"/>
        </w:rPr>
        <w:t>2020</w:t>
      </w:r>
      <w:r w:rsidR="00D80911">
        <w:rPr>
          <w:rFonts w:ascii="Bookman Old Style" w:hAnsi="Bookman Old Style"/>
        </w:rPr>
        <w:t xml:space="preserve"> –</w:t>
      </w:r>
      <w:r w:rsidR="000F3ECE">
        <w:rPr>
          <w:rFonts w:ascii="Bookman Old Style" w:hAnsi="Bookman Old Style"/>
        </w:rPr>
        <w:t xml:space="preserve"> non attenua le preoccupazioni</w:t>
      </w:r>
      <w:r w:rsidR="00D35421">
        <w:rPr>
          <w:rFonts w:ascii="Bookman Old Style" w:hAnsi="Bookman Old Style"/>
        </w:rPr>
        <w:t>,</w:t>
      </w:r>
      <w:r w:rsidR="009D064A">
        <w:rPr>
          <w:rFonts w:ascii="Bookman Old Style" w:hAnsi="Bookman Old Style"/>
        </w:rPr>
        <w:t xml:space="preserve"> </w:t>
      </w:r>
      <w:r w:rsidR="0055354C">
        <w:rPr>
          <w:rFonts w:ascii="Bookman Old Style" w:hAnsi="Bookman Old Style"/>
        </w:rPr>
        <w:t>più volte manifestate</w:t>
      </w:r>
      <w:r w:rsidR="00F3670A">
        <w:rPr>
          <w:rFonts w:ascii="Bookman Old Style" w:hAnsi="Bookman Old Style"/>
        </w:rPr>
        <w:t>,</w:t>
      </w:r>
      <w:r w:rsidR="0055354C">
        <w:rPr>
          <w:rFonts w:ascii="Bookman Old Style" w:hAnsi="Bookman Old Style"/>
        </w:rPr>
        <w:t xml:space="preserve"> in ordin</w:t>
      </w:r>
      <w:r w:rsidR="00E910CD">
        <w:rPr>
          <w:rFonts w:ascii="Bookman Old Style" w:hAnsi="Bookman Old Style"/>
        </w:rPr>
        <w:t>e</w:t>
      </w:r>
      <w:r w:rsidR="0055354C">
        <w:rPr>
          <w:rFonts w:ascii="Bookman Old Style" w:hAnsi="Bookman Old Style"/>
        </w:rPr>
        <w:t xml:space="preserve"> ad </w:t>
      </w:r>
      <w:r w:rsidR="009D064A">
        <w:rPr>
          <w:rFonts w:ascii="Bookman Old Style" w:hAnsi="Bookman Old Style"/>
        </w:rPr>
        <w:t xml:space="preserve">una disciplina </w:t>
      </w:r>
      <w:r w:rsidR="0055354C">
        <w:rPr>
          <w:rFonts w:ascii="Bookman Old Style" w:hAnsi="Bookman Old Style"/>
        </w:rPr>
        <w:t>normativa carente di fondamentali elementi di dettaglio,</w:t>
      </w:r>
      <w:r w:rsidR="000F3ECE">
        <w:rPr>
          <w:rFonts w:ascii="Bookman Old Style" w:hAnsi="Bookman Old Style"/>
        </w:rPr>
        <w:t xml:space="preserve"> ma </w:t>
      </w:r>
      <w:r w:rsidR="00D35421">
        <w:rPr>
          <w:rFonts w:ascii="Bookman Old Style" w:hAnsi="Bookman Old Style"/>
        </w:rPr>
        <w:t xml:space="preserve">risponde </w:t>
      </w:r>
      <w:r w:rsidR="00D80911">
        <w:rPr>
          <w:rFonts w:ascii="Bookman Old Style" w:hAnsi="Bookman Old Style"/>
        </w:rPr>
        <w:t xml:space="preserve">alla necessità </w:t>
      </w:r>
      <w:r w:rsidR="00B66E98">
        <w:rPr>
          <w:rFonts w:ascii="Bookman Old Style" w:hAnsi="Bookman Old Style"/>
        </w:rPr>
        <w:t>di fornire ai</w:t>
      </w:r>
      <w:r w:rsidR="00D80911">
        <w:rPr>
          <w:rFonts w:ascii="Bookman Old Style" w:hAnsi="Bookman Old Style"/>
        </w:rPr>
        <w:t xml:space="preserve"> Comuni uno schema di regolamento </w:t>
      </w:r>
      <w:r w:rsidR="00D35421">
        <w:rPr>
          <w:rFonts w:ascii="Bookman Old Style" w:hAnsi="Bookman Old Style"/>
        </w:rPr>
        <w:t xml:space="preserve">più </w:t>
      </w:r>
      <w:r w:rsidR="00E910CD">
        <w:rPr>
          <w:rFonts w:ascii="Bookman Old Style" w:hAnsi="Bookman Old Style"/>
        </w:rPr>
        <w:t xml:space="preserve">completo e </w:t>
      </w:r>
      <w:r w:rsidR="00F837E1">
        <w:rPr>
          <w:rFonts w:ascii="Bookman Old Style" w:hAnsi="Bookman Old Style"/>
        </w:rPr>
        <w:t>rivisto</w:t>
      </w:r>
      <w:r w:rsidR="00D35421">
        <w:rPr>
          <w:rFonts w:ascii="Bookman Old Style" w:hAnsi="Bookman Old Style"/>
        </w:rPr>
        <w:t xml:space="preserve"> </w:t>
      </w:r>
      <w:r w:rsidR="0055354C">
        <w:rPr>
          <w:rFonts w:ascii="Bookman Old Style" w:hAnsi="Bookman Old Style"/>
        </w:rPr>
        <w:t>anche</w:t>
      </w:r>
      <w:r w:rsidR="00D80911">
        <w:rPr>
          <w:rFonts w:ascii="Bookman Old Style" w:hAnsi="Bookman Old Style"/>
        </w:rPr>
        <w:t xml:space="preserve"> all</w:t>
      </w:r>
      <w:r w:rsidR="00F837E1">
        <w:rPr>
          <w:rFonts w:ascii="Bookman Old Style" w:hAnsi="Bookman Old Style"/>
        </w:rPr>
        <w:t>a luce delle</w:t>
      </w:r>
      <w:r w:rsidR="00D80911">
        <w:rPr>
          <w:rFonts w:ascii="Bookman Old Style" w:hAnsi="Bookman Old Style"/>
        </w:rPr>
        <w:t xml:space="preserve"> </w:t>
      </w:r>
      <w:r w:rsidR="0055354C">
        <w:rPr>
          <w:rFonts w:ascii="Bookman Old Style" w:hAnsi="Bookman Old Style"/>
        </w:rPr>
        <w:t xml:space="preserve">recenti </w:t>
      </w:r>
      <w:r w:rsidR="00D80911">
        <w:rPr>
          <w:rFonts w:ascii="Bookman Old Style" w:hAnsi="Bookman Old Style"/>
        </w:rPr>
        <w:t xml:space="preserve">disposizioni recate dalla legge di bilancio 2021 </w:t>
      </w:r>
      <w:r w:rsidR="0055354C">
        <w:rPr>
          <w:rFonts w:ascii="Bookman Old Style" w:hAnsi="Bookman Old Style"/>
        </w:rPr>
        <w:t xml:space="preserve">in tema di occupazioni di cavi e condutture </w:t>
      </w:r>
      <w:r w:rsidR="00D67550">
        <w:rPr>
          <w:rFonts w:ascii="Bookman Old Style" w:hAnsi="Bookman Old Style"/>
        </w:rPr>
        <w:t>(</w:t>
      </w:r>
      <w:r w:rsidR="0055354C">
        <w:rPr>
          <w:rFonts w:ascii="Bookman Old Style" w:hAnsi="Bookman Old Style"/>
        </w:rPr>
        <w:t>art. 1, comma</w:t>
      </w:r>
      <w:r w:rsidR="00D67550">
        <w:rPr>
          <w:rFonts w:ascii="Bookman Old Style" w:hAnsi="Bookman Old Style"/>
        </w:rPr>
        <w:t xml:space="preserve"> 848)</w:t>
      </w:r>
      <w:r w:rsidR="00D35421">
        <w:rPr>
          <w:rFonts w:ascii="Bookman Old Style" w:hAnsi="Bookman Old Style"/>
        </w:rPr>
        <w:t xml:space="preserve">, nonché </w:t>
      </w:r>
      <w:r w:rsidR="00F837E1">
        <w:rPr>
          <w:rFonts w:ascii="Bookman Old Style" w:hAnsi="Bookman Old Style"/>
        </w:rPr>
        <w:t>de</w:t>
      </w:r>
      <w:r w:rsidR="00D80911">
        <w:rPr>
          <w:rFonts w:ascii="Bookman Old Style" w:hAnsi="Bookman Old Style"/>
        </w:rPr>
        <w:t xml:space="preserve">gli orientamenti in materia </w:t>
      </w:r>
      <w:r w:rsidR="00B66E98">
        <w:rPr>
          <w:rFonts w:ascii="Bookman Old Style" w:hAnsi="Bookman Old Style"/>
        </w:rPr>
        <w:t>forniti dal</w:t>
      </w:r>
      <w:r w:rsidR="00D80911">
        <w:rPr>
          <w:rFonts w:ascii="Bookman Old Style" w:hAnsi="Bookman Old Style"/>
        </w:rPr>
        <w:t xml:space="preserve"> Ministero dell’Economia e Finanze</w:t>
      </w:r>
      <w:r w:rsidR="00B66E98">
        <w:rPr>
          <w:rFonts w:ascii="Bookman Old Style" w:hAnsi="Bookman Old Style"/>
        </w:rPr>
        <w:t xml:space="preserve"> nell’ambito delle risposte a </w:t>
      </w:r>
      <w:r w:rsidR="00D80911">
        <w:rPr>
          <w:rFonts w:ascii="Bookman Old Style" w:hAnsi="Bookman Old Style"/>
        </w:rPr>
        <w:t>TELEFISCO del 28 gennaio 2021.</w:t>
      </w:r>
    </w:p>
    <w:p w14:paraId="7410C404" w14:textId="77777777" w:rsidR="006B65FA" w:rsidRDefault="00FC7D25" w:rsidP="00B66E98">
      <w:pPr>
        <w:spacing w:after="200" w:line="276" w:lineRule="auto"/>
        <w:jc w:val="both"/>
        <w:rPr>
          <w:rFonts w:ascii="Bookman Old Style" w:hAnsi="Bookman Old Style"/>
        </w:rPr>
      </w:pPr>
      <w:bookmarkStart w:id="1" w:name="_Hlk65152598"/>
      <w:r>
        <w:rPr>
          <w:rFonts w:ascii="Bookman Old Style" w:hAnsi="Bookman Old Style"/>
        </w:rPr>
        <w:t xml:space="preserve">I </w:t>
      </w:r>
      <w:r w:rsidR="00C7013D">
        <w:rPr>
          <w:rFonts w:ascii="Bookman Old Style" w:hAnsi="Bookman Old Style"/>
        </w:rPr>
        <w:t xml:space="preserve">maggiori </w:t>
      </w:r>
      <w:r>
        <w:rPr>
          <w:rFonts w:ascii="Bookman Old Style" w:hAnsi="Bookman Old Style"/>
        </w:rPr>
        <w:t>punti di novità</w:t>
      </w:r>
      <w:r w:rsidR="00FD23F4">
        <w:rPr>
          <w:rFonts w:ascii="Bookman Old Style" w:hAnsi="Bookman Old Style"/>
        </w:rPr>
        <w:t xml:space="preserve"> </w:t>
      </w:r>
      <w:r w:rsidR="00D35421">
        <w:rPr>
          <w:rFonts w:ascii="Bookman Old Style" w:hAnsi="Bookman Old Style"/>
        </w:rPr>
        <w:t xml:space="preserve">di questa revisione </w:t>
      </w:r>
      <w:r>
        <w:rPr>
          <w:rFonts w:ascii="Bookman Old Style" w:hAnsi="Bookman Old Style"/>
        </w:rPr>
        <w:t>riguardano</w:t>
      </w:r>
      <w:r w:rsidR="00D35421">
        <w:rPr>
          <w:rFonts w:ascii="Bookman Old Style" w:hAnsi="Bookman Old Style"/>
        </w:rPr>
        <w:t>,</w:t>
      </w:r>
      <w:r>
        <w:rPr>
          <w:rFonts w:ascii="Bookman Old Style" w:hAnsi="Bookman Old Style"/>
        </w:rPr>
        <w:t xml:space="preserve"> </w:t>
      </w:r>
      <w:r w:rsidR="00B82D1F">
        <w:rPr>
          <w:rFonts w:ascii="Bookman Old Style" w:hAnsi="Bookman Old Style"/>
        </w:rPr>
        <w:t>in particolare</w:t>
      </w:r>
      <w:r w:rsidR="00D35421">
        <w:rPr>
          <w:rFonts w:ascii="Bookman Old Style" w:hAnsi="Bookman Old Style"/>
        </w:rPr>
        <w:t>,</w:t>
      </w:r>
      <w:r w:rsidR="00B82D1F">
        <w:rPr>
          <w:rFonts w:ascii="Bookman Old Style" w:hAnsi="Bookman Old Style"/>
        </w:rPr>
        <w:t xml:space="preserve"> </w:t>
      </w:r>
      <w:r w:rsidR="006B65FA">
        <w:rPr>
          <w:rFonts w:ascii="Bookman Old Style" w:hAnsi="Bookman Old Style"/>
        </w:rPr>
        <w:t>la modifica degli articoli di seguito richiamati</w:t>
      </w:r>
      <w:r w:rsidR="00D35421">
        <w:rPr>
          <w:rFonts w:ascii="Bookman Old Style" w:hAnsi="Bookman Old Style"/>
        </w:rPr>
        <w:t>:</w:t>
      </w:r>
    </w:p>
    <w:p w14:paraId="423CB621" w14:textId="77777777" w:rsidR="00D35421" w:rsidRDefault="006B65FA" w:rsidP="00D75371">
      <w:pPr>
        <w:numPr>
          <w:ilvl w:val="0"/>
          <w:numId w:val="98"/>
        </w:numPr>
        <w:spacing w:after="200" w:line="276" w:lineRule="auto"/>
        <w:jc w:val="both"/>
        <w:rPr>
          <w:rFonts w:ascii="Bookman Old Style" w:hAnsi="Bookman Old Style"/>
        </w:rPr>
      </w:pPr>
      <w:bookmarkStart w:id="2" w:name="_Hlk65152670"/>
      <w:bookmarkEnd w:id="1"/>
      <w:r>
        <w:rPr>
          <w:rFonts w:ascii="Bookman Old Style" w:hAnsi="Bookman Old Style"/>
        </w:rPr>
        <w:t xml:space="preserve">una diversa formulazione </w:t>
      </w:r>
      <w:r w:rsidRPr="00CE1457">
        <w:rPr>
          <w:rFonts w:ascii="Bookman Old Style" w:hAnsi="Bookman Old Style"/>
        </w:rPr>
        <w:t>dell’art</w:t>
      </w:r>
      <w:r w:rsidR="00A251F9" w:rsidRPr="00CE1457">
        <w:rPr>
          <w:rFonts w:ascii="Bookman Old Style" w:hAnsi="Bookman Old Style"/>
        </w:rPr>
        <w:t>.</w:t>
      </w:r>
      <w:r w:rsidRPr="00CE1457">
        <w:rPr>
          <w:rFonts w:ascii="Bookman Old Style" w:hAnsi="Bookman Old Style"/>
        </w:rPr>
        <w:t xml:space="preserve"> 4</w:t>
      </w:r>
      <w:r>
        <w:rPr>
          <w:rFonts w:ascii="Bookman Old Style" w:hAnsi="Bookman Old Style"/>
        </w:rPr>
        <w:t xml:space="preserve">¸ rubricato </w:t>
      </w:r>
      <w:r w:rsidR="0055354C">
        <w:rPr>
          <w:rFonts w:ascii="Bookman Old Style" w:hAnsi="Bookman Old Style"/>
        </w:rPr>
        <w:t>“</w:t>
      </w:r>
      <w:r w:rsidR="0055354C" w:rsidRPr="00CE1457">
        <w:rPr>
          <w:rFonts w:ascii="Bookman Old Style" w:hAnsi="Bookman Old Style"/>
          <w:i/>
          <w:iCs/>
        </w:rPr>
        <w:t>T</w:t>
      </w:r>
      <w:r w:rsidRPr="00CE1457">
        <w:rPr>
          <w:rFonts w:ascii="Bookman Old Style" w:hAnsi="Bookman Old Style"/>
          <w:i/>
          <w:iCs/>
        </w:rPr>
        <w:t>ipologia degli impianti pubblicitari</w:t>
      </w:r>
      <w:r w:rsidR="0055354C">
        <w:rPr>
          <w:rFonts w:ascii="Bookman Old Style" w:hAnsi="Bookman Old Style"/>
        </w:rPr>
        <w:t>”</w:t>
      </w:r>
      <w:r>
        <w:rPr>
          <w:rFonts w:ascii="Bookman Old Style" w:hAnsi="Bookman Old Style"/>
        </w:rPr>
        <w:t>,</w:t>
      </w:r>
      <w:r w:rsidRPr="006B65FA">
        <w:rPr>
          <w:rFonts w:ascii="Bookman Old Style" w:hAnsi="Bookman Old Style"/>
          <w:b/>
          <w:bCs/>
        </w:rPr>
        <w:t xml:space="preserve"> </w:t>
      </w:r>
      <w:bookmarkEnd w:id="2"/>
      <w:r w:rsidR="00CE1457" w:rsidRPr="00CE1457">
        <w:rPr>
          <w:rFonts w:ascii="Bookman Old Style" w:hAnsi="Bookman Old Style"/>
        </w:rPr>
        <w:t>il quale precisa adesso che sono tenuti all’approvazione del Piano i Comuni con popolazione superiore a 20.000 abitanti (art.1, co.821 della legge n.160/2019). Per tutti i Comuni, lo stesso comma 821 prevede che nel regolamento debbano essere disciplinati i dati sul numero e i metri quadrati degli impianti, a prescindere dall’esistenza o meno di un Piano</w:t>
      </w:r>
      <w:r w:rsidR="00D35421">
        <w:rPr>
          <w:rFonts w:ascii="Bookman Old Style" w:hAnsi="Bookman Old Style"/>
        </w:rPr>
        <w:t>;</w:t>
      </w:r>
    </w:p>
    <w:p w14:paraId="2E23E063" w14:textId="77777777" w:rsidR="009A4431" w:rsidRPr="009A4431" w:rsidRDefault="009A4431" w:rsidP="009E3168">
      <w:pPr>
        <w:numPr>
          <w:ilvl w:val="0"/>
          <w:numId w:val="98"/>
        </w:numPr>
        <w:spacing w:after="200" w:line="276" w:lineRule="auto"/>
        <w:jc w:val="both"/>
        <w:rPr>
          <w:rFonts w:ascii="Bookman Old Style" w:hAnsi="Bookman Old Style"/>
        </w:rPr>
      </w:pPr>
      <w:r w:rsidRPr="009A4431">
        <w:rPr>
          <w:rFonts w:ascii="Bookman Old Style" w:hAnsi="Bookman Old Style"/>
        </w:rPr>
        <w:t>parimenti, l’art. 23, rubricato “</w:t>
      </w:r>
      <w:bookmarkStart w:id="3" w:name="_Hlk65152754"/>
      <w:r w:rsidRPr="009A4431">
        <w:rPr>
          <w:rFonts w:ascii="Bookman Old Style" w:hAnsi="Bookman Old Style"/>
          <w:i/>
          <w:iCs/>
        </w:rPr>
        <w:t>Tipologia degli impianti delle affissioni</w:t>
      </w:r>
      <w:bookmarkEnd w:id="3"/>
      <w:r w:rsidRPr="009A4431">
        <w:rPr>
          <w:rFonts w:ascii="Bookman Old Style" w:hAnsi="Bookman Old Style"/>
        </w:rPr>
        <w:t>”, prevede che il regolamento determini la superficie degli impianti da destinare al servizio delle pubbliche affissioni.  Relativamente al servizio di pubbliche affissioni si ricorda che l’articolo 1, co.836 della legge n.160 del 2019, ne ha soppresso l’obbligo di istituzione da parte dei Comuni, a partire dal 1° dicembre 2021</w:t>
      </w:r>
      <w:r w:rsidR="00A66C69">
        <w:rPr>
          <w:rFonts w:ascii="Bookman Old Style" w:hAnsi="Bookman Old Style"/>
        </w:rPr>
        <w:t>; pertanto il suo</w:t>
      </w:r>
      <w:r w:rsidR="00A66C69" w:rsidRPr="00A66C69">
        <w:rPr>
          <w:rFonts w:ascii="Bookman Old Style" w:hAnsi="Bookman Old Style"/>
        </w:rPr>
        <w:t xml:space="preserve"> mantenimento o soppressione sono rimessi all’autonoma decisione del Comune</w:t>
      </w:r>
      <w:r w:rsidRPr="009A4431">
        <w:rPr>
          <w:rFonts w:ascii="Bookman Old Style" w:hAnsi="Bookman Old Style"/>
        </w:rPr>
        <w:t xml:space="preserve">. Si precisa che le </w:t>
      </w:r>
      <w:r w:rsidRPr="009A4431">
        <w:rPr>
          <w:rFonts w:ascii="Bookman Old Style" w:hAnsi="Bookman Old Style"/>
        </w:rPr>
        <w:lastRenderedPageBreak/>
        <w:t xml:space="preserve">concessioni del servizio in essere dovranno comunque essere mantenute fino alla scadenza del contratto con il soggetto cui sono state affidate. </w:t>
      </w:r>
    </w:p>
    <w:p w14:paraId="31640BFC" w14:textId="77777777" w:rsidR="009A4431" w:rsidRDefault="009A4431" w:rsidP="009A4431">
      <w:pPr>
        <w:spacing w:after="200" w:line="276" w:lineRule="auto"/>
        <w:ind w:left="720"/>
        <w:jc w:val="both"/>
        <w:rPr>
          <w:rFonts w:ascii="Bookman Old Style" w:hAnsi="Bookman Old Style"/>
        </w:rPr>
      </w:pPr>
      <w:r w:rsidRPr="009A4431">
        <w:rPr>
          <w:rFonts w:ascii="Bookman Old Style" w:hAnsi="Bookman Old Style"/>
        </w:rPr>
        <w:t>L’obbligo di istituzione del servizio è stato sostituito con la pubblicazione delle comunicazioni istituzionali nei siti web ufficiali dei Comuni. Gli stessi Comuni saranno comunque sempre tenuti a garantire l’affissione da parte degli interessati, di manifesti contenenti comunicazioni aventi finalità sociali, che siano prive di rilevanza economica, mettendo a disposizione un congruo numero di impianti dedicati</w:t>
      </w:r>
      <w:r>
        <w:rPr>
          <w:rFonts w:ascii="Bookman Old Style" w:hAnsi="Bookman Old Style"/>
        </w:rPr>
        <w:t xml:space="preserve">. </w:t>
      </w:r>
      <w:r w:rsidRPr="009A4431">
        <w:rPr>
          <w:rFonts w:ascii="Bookman Old Style" w:hAnsi="Bookman Old Style"/>
        </w:rPr>
        <w:t>Per quest’ultima prescrizione si ritiene che i regolamenti comunali debbano contenere un nucleo di regolamentazione obbligatorio, così come previsto dagli art. 23 e ss. del presente schema</w:t>
      </w:r>
      <w:r>
        <w:rPr>
          <w:rFonts w:ascii="Bookman Old Style" w:hAnsi="Bookman Old Style"/>
        </w:rPr>
        <w:t>;</w:t>
      </w:r>
    </w:p>
    <w:p w14:paraId="662C8A1A" w14:textId="77777777" w:rsidR="00235F12" w:rsidRPr="00235F12" w:rsidRDefault="00C7013D" w:rsidP="00B21055">
      <w:pPr>
        <w:numPr>
          <w:ilvl w:val="0"/>
          <w:numId w:val="98"/>
        </w:numPr>
        <w:spacing w:after="200" w:line="276" w:lineRule="auto"/>
        <w:jc w:val="both"/>
        <w:rPr>
          <w:rFonts w:ascii="Bookman Old Style" w:hAnsi="Bookman Old Style"/>
        </w:rPr>
      </w:pPr>
      <w:bookmarkStart w:id="4" w:name="_Hlk65152792"/>
      <w:r w:rsidRPr="00235F12">
        <w:rPr>
          <w:rFonts w:ascii="Bookman Old Style" w:hAnsi="Bookman Old Style"/>
        </w:rPr>
        <w:t xml:space="preserve">nel caso </w:t>
      </w:r>
      <w:r w:rsidRPr="00CE1457">
        <w:rPr>
          <w:rFonts w:ascii="Bookman Old Style" w:hAnsi="Bookman Old Style"/>
        </w:rPr>
        <w:t>dell’art.26</w:t>
      </w:r>
      <w:r w:rsidR="00CE1457" w:rsidRPr="009A4431">
        <w:rPr>
          <w:rFonts w:ascii="Bookman Old Style" w:hAnsi="Bookman Old Style"/>
        </w:rPr>
        <w:t>,</w:t>
      </w:r>
      <w:r w:rsidR="00A66C69">
        <w:rPr>
          <w:rFonts w:ascii="Bookman Old Style" w:hAnsi="Bookman Old Style"/>
        </w:rPr>
        <w:t xml:space="preserve"> intitolato “</w:t>
      </w:r>
      <w:r w:rsidR="00A66C69" w:rsidRPr="00A66C69">
        <w:rPr>
          <w:rFonts w:ascii="Bookman Old Style" w:hAnsi="Bookman Old Style"/>
          <w:i/>
          <w:iCs/>
        </w:rPr>
        <w:t>Modalità delle pubbliche affissioni</w:t>
      </w:r>
      <w:r w:rsidR="00A66C69">
        <w:rPr>
          <w:rFonts w:ascii="Bookman Old Style" w:hAnsi="Bookman Old Style"/>
        </w:rPr>
        <w:t>”</w:t>
      </w:r>
      <w:r w:rsidR="00CE1457" w:rsidRPr="00CE1457">
        <w:rPr>
          <w:rFonts w:ascii="Bookman Old Style" w:hAnsi="Bookman Old Style"/>
          <w:b/>
          <w:bCs/>
        </w:rPr>
        <w:t xml:space="preserve"> </w:t>
      </w:r>
      <w:r w:rsidR="00CE1457" w:rsidRPr="009A4431">
        <w:rPr>
          <w:rFonts w:ascii="Bookman Old Style" w:hAnsi="Bookman Old Style"/>
        </w:rPr>
        <w:t>l’inserimento nel regolamento comunale è da considerarsi facoltativo. La disciplina normativa non pone infatti vincoli stringenti in ordine alle modalità di svolgimento delle pubbliche affissioni, per cui potrebbe mantenersi il contenuto del regolamento previgente, eventualmente adattandolo alle esigenze del servizio ed eventualmente chiarirne alcune disposizioni o migliorarne i contenuti.</w:t>
      </w:r>
      <w:r w:rsidR="00CE1457" w:rsidRPr="00CE1457">
        <w:rPr>
          <w:rFonts w:ascii="Bookman Old Style" w:hAnsi="Bookman Old Style"/>
          <w:b/>
          <w:bCs/>
        </w:rPr>
        <w:t xml:space="preserve"> </w:t>
      </w:r>
      <w:r w:rsidR="009A4431" w:rsidRPr="009A4431">
        <w:rPr>
          <w:rFonts w:ascii="Bookman Old Style" w:hAnsi="Bookman Old Style"/>
        </w:rPr>
        <w:t>E’</w:t>
      </w:r>
      <w:r w:rsidRPr="00235F12">
        <w:rPr>
          <w:rFonts w:ascii="Bookman Old Style" w:hAnsi="Bookman Old Style"/>
        </w:rPr>
        <w:t xml:space="preserve"> stata </w:t>
      </w:r>
      <w:r w:rsidR="009A4431">
        <w:rPr>
          <w:rFonts w:ascii="Bookman Old Style" w:hAnsi="Bookman Old Style"/>
        </w:rPr>
        <w:t xml:space="preserve">inoltre </w:t>
      </w:r>
      <w:r w:rsidRPr="00235F12">
        <w:rPr>
          <w:rFonts w:ascii="Bookman Old Style" w:hAnsi="Bookman Old Style"/>
        </w:rPr>
        <w:t>prevista, in aggiunta a quella precedente, una formulazione alternativa della disciplina regolamentare delle modalità del servizio delle pubbliche affissioni</w:t>
      </w:r>
      <w:r w:rsidR="00A66C69">
        <w:rPr>
          <w:rFonts w:ascii="Bookman Old Style" w:hAnsi="Bookman Old Style"/>
        </w:rPr>
        <w:t>, nel caso in cui si opti per il suo mantenimento</w:t>
      </w:r>
      <w:r w:rsidR="00D35421" w:rsidRPr="00235F12">
        <w:rPr>
          <w:rFonts w:ascii="Bookman Old Style" w:hAnsi="Bookman Old Style"/>
        </w:rPr>
        <w:t>;</w:t>
      </w:r>
    </w:p>
    <w:p w14:paraId="55BAF331" w14:textId="77777777" w:rsidR="000F3E2E" w:rsidRPr="00235F12" w:rsidRDefault="000F3E2E" w:rsidP="00B21055">
      <w:pPr>
        <w:numPr>
          <w:ilvl w:val="0"/>
          <w:numId w:val="98"/>
        </w:numPr>
        <w:spacing w:after="200" w:line="276" w:lineRule="auto"/>
        <w:jc w:val="both"/>
        <w:rPr>
          <w:rFonts w:ascii="Bookman Old Style" w:hAnsi="Bookman Old Style"/>
        </w:rPr>
      </w:pPr>
      <w:r w:rsidRPr="00235F12">
        <w:rPr>
          <w:rFonts w:ascii="Bookman Old Style" w:hAnsi="Bookman Old Style"/>
        </w:rPr>
        <w:t xml:space="preserve">una diversa formulazione dell’art. 48, con riferimento alle </w:t>
      </w:r>
      <w:r w:rsidR="007D1AD9" w:rsidRPr="00235F12">
        <w:rPr>
          <w:rFonts w:ascii="Bookman Old Style" w:hAnsi="Bookman Old Style"/>
        </w:rPr>
        <w:t>occupazioni con cavi e conduttore, resasi necessaria a seguito della riscrittura delle modalità di assoggettamento disposta dall’art. 1, comma 848, legge n. 178/2020</w:t>
      </w:r>
      <w:r w:rsidR="009A4431">
        <w:rPr>
          <w:rFonts w:ascii="Bookman Old Style" w:hAnsi="Bookman Old Style"/>
        </w:rPr>
        <w:t>;</w:t>
      </w:r>
    </w:p>
    <w:p w14:paraId="00108049" w14:textId="77777777" w:rsidR="00FD23F4" w:rsidRPr="00D35421" w:rsidRDefault="00D35421" w:rsidP="00D75371">
      <w:pPr>
        <w:numPr>
          <w:ilvl w:val="0"/>
          <w:numId w:val="98"/>
        </w:numPr>
        <w:spacing w:after="200" w:line="276" w:lineRule="auto"/>
        <w:jc w:val="both"/>
        <w:rPr>
          <w:rFonts w:ascii="Bookman Old Style" w:hAnsi="Bookman Old Style"/>
        </w:rPr>
      </w:pPr>
      <w:r w:rsidRPr="00CE1457">
        <w:rPr>
          <w:rFonts w:ascii="Bookman Old Style" w:hAnsi="Bookman Old Style"/>
        </w:rPr>
        <w:t>all’art</w:t>
      </w:r>
      <w:r w:rsidR="00B840DF" w:rsidRPr="00CE1457">
        <w:rPr>
          <w:rFonts w:ascii="Bookman Old Style" w:hAnsi="Bookman Old Style"/>
        </w:rPr>
        <w:t>. 49,</w:t>
      </w:r>
      <w:r w:rsidR="00B840DF" w:rsidRPr="00D35421">
        <w:rPr>
          <w:rFonts w:ascii="Bookman Old Style" w:hAnsi="Bookman Old Style"/>
        </w:rPr>
        <w:t xml:space="preserve"> </w:t>
      </w:r>
      <w:r w:rsidR="00DF539A" w:rsidRPr="00D35421">
        <w:rPr>
          <w:rFonts w:ascii="Bookman Old Style" w:hAnsi="Bookman Old Style"/>
        </w:rPr>
        <w:t>la definizione di passo carrabile</w:t>
      </w:r>
      <w:r>
        <w:rPr>
          <w:rFonts w:ascii="Bookman Old Style" w:hAnsi="Bookman Old Style"/>
        </w:rPr>
        <w:t xml:space="preserve"> e la relativa disciplina sono </w:t>
      </w:r>
      <w:r w:rsidRPr="00D35421">
        <w:rPr>
          <w:rFonts w:ascii="Bookman Old Style" w:hAnsi="Bookman Old Style"/>
        </w:rPr>
        <w:t>stat</w:t>
      </w:r>
      <w:r>
        <w:rPr>
          <w:rFonts w:ascii="Bookman Old Style" w:hAnsi="Bookman Old Style"/>
        </w:rPr>
        <w:t>e</w:t>
      </w:r>
      <w:r w:rsidRPr="00D35421">
        <w:rPr>
          <w:rFonts w:ascii="Bookman Old Style" w:hAnsi="Bookman Old Style"/>
        </w:rPr>
        <w:t xml:space="preserve"> </w:t>
      </w:r>
      <w:r>
        <w:rPr>
          <w:rFonts w:ascii="Bookman Old Style" w:hAnsi="Bookman Old Style"/>
        </w:rPr>
        <w:t xml:space="preserve">declinate con </w:t>
      </w:r>
      <w:r w:rsidR="00B840DF" w:rsidRPr="00D35421">
        <w:rPr>
          <w:rFonts w:ascii="Bookman Old Style" w:hAnsi="Bookman Old Style"/>
        </w:rPr>
        <w:t>maggior</w:t>
      </w:r>
      <w:r>
        <w:rPr>
          <w:rFonts w:ascii="Bookman Old Style" w:hAnsi="Bookman Old Style"/>
        </w:rPr>
        <w:t xml:space="preserve"> coerenza </w:t>
      </w:r>
      <w:r w:rsidR="00B840DF" w:rsidRPr="00D35421">
        <w:rPr>
          <w:rFonts w:ascii="Bookman Old Style" w:hAnsi="Bookman Old Style"/>
        </w:rPr>
        <w:t xml:space="preserve">con </w:t>
      </w:r>
      <w:r w:rsidR="00DF539A" w:rsidRPr="00D35421">
        <w:rPr>
          <w:rFonts w:ascii="Bookman Old Style" w:hAnsi="Bookman Old Style"/>
        </w:rPr>
        <w:t>la definizione</w:t>
      </w:r>
      <w:r w:rsidR="00746E1F" w:rsidRPr="00D35421">
        <w:rPr>
          <w:rFonts w:ascii="Bookman Old Style" w:hAnsi="Bookman Old Style"/>
        </w:rPr>
        <w:t>,</w:t>
      </w:r>
      <w:r w:rsidR="00DF539A" w:rsidRPr="00D35421">
        <w:rPr>
          <w:rFonts w:ascii="Bookman Old Style" w:hAnsi="Bookman Old Style"/>
        </w:rPr>
        <w:t xml:space="preserve"> </w:t>
      </w:r>
      <w:r>
        <w:rPr>
          <w:rFonts w:ascii="Bookman Old Style" w:hAnsi="Bookman Old Style"/>
        </w:rPr>
        <w:t xml:space="preserve">alla luce delle evidenze </w:t>
      </w:r>
      <w:r w:rsidRPr="00D35421">
        <w:rPr>
          <w:rFonts w:ascii="Bookman Old Style" w:hAnsi="Bookman Old Style"/>
        </w:rPr>
        <w:t>giurisprudenzial</w:t>
      </w:r>
      <w:r>
        <w:rPr>
          <w:rFonts w:ascii="Bookman Old Style" w:hAnsi="Bookman Old Style"/>
        </w:rPr>
        <w:t>i</w:t>
      </w:r>
      <w:r w:rsidRPr="00D35421">
        <w:rPr>
          <w:rFonts w:ascii="Bookman Old Style" w:hAnsi="Bookman Old Style"/>
        </w:rPr>
        <w:t xml:space="preserve"> </w:t>
      </w:r>
      <w:r w:rsidR="00B840DF" w:rsidRPr="00D35421">
        <w:rPr>
          <w:rFonts w:ascii="Bookman Old Style" w:hAnsi="Bookman Old Style"/>
        </w:rPr>
        <w:t>della Cassazione.</w:t>
      </w:r>
    </w:p>
    <w:bookmarkEnd w:id="4"/>
    <w:p w14:paraId="14163010" w14:textId="77777777" w:rsidR="00F12DA4" w:rsidRDefault="00D35421" w:rsidP="002D678E">
      <w:pPr>
        <w:spacing w:after="120" w:line="276" w:lineRule="auto"/>
        <w:jc w:val="both"/>
        <w:rPr>
          <w:rFonts w:ascii="Bookman Old Style" w:hAnsi="Bookman Old Style"/>
        </w:rPr>
      </w:pPr>
      <w:r>
        <w:rPr>
          <w:rFonts w:ascii="Bookman Old Style" w:hAnsi="Bookman Old Style"/>
        </w:rPr>
        <w:t>L</w:t>
      </w:r>
      <w:r w:rsidR="0025181C">
        <w:rPr>
          <w:rFonts w:ascii="Bookman Old Style" w:hAnsi="Bookman Old Style"/>
        </w:rPr>
        <w:t>o schema di</w:t>
      </w:r>
      <w:r w:rsidR="006072A5">
        <w:rPr>
          <w:rFonts w:ascii="Bookman Old Style" w:hAnsi="Bookman Old Style"/>
        </w:rPr>
        <w:t xml:space="preserve"> regolamento proposto si discosta</w:t>
      </w:r>
      <w:r w:rsidR="00AD5FC7">
        <w:rPr>
          <w:rFonts w:ascii="Bookman Old Style" w:hAnsi="Bookman Old Style"/>
        </w:rPr>
        <w:t xml:space="preserve"> </w:t>
      </w:r>
      <w:r>
        <w:rPr>
          <w:rFonts w:ascii="Bookman Old Style" w:hAnsi="Bookman Old Style"/>
        </w:rPr>
        <w:t xml:space="preserve">per alcuni aspetti da quello tratteggiato dal MEF, anche sulla base degli orientamenti forniti nell’ambito di TELEFISCO, </w:t>
      </w:r>
      <w:r w:rsidR="006072A5">
        <w:rPr>
          <w:rFonts w:ascii="Bookman Old Style" w:hAnsi="Bookman Old Style"/>
        </w:rPr>
        <w:t xml:space="preserve">nel delineare </w:t>
      </w:r>
      <w:r w:rsidR="002112D0">
        <w:rPr>
          <w:rFonts w:ascii="Bookman Old Style" w:hAnsi="Bookman Old Style"/>
        </w:rPr>
        <w:t xml:space="preserve">l’applicazione di un </w:t>
      </w:r>
      <w:r w:rsidR="006072A5">
        <w:rPr>
          <w:rFonts w:ascii="Bookman Old Style" w:hAnsi="Bookman Old Style"/>
        </w:rPr>
        <w:t>apparato sanzionatorio attenuato.</w:t>
      </w:r>
      <w:r w:rsidR="00F3670A">
        <w:rPr>
          <w:rFonts w:ascii="Bookman Old Style" w:hAnsi="Bookman Old Style"/>
        </w:rPr>
        <w:t xml:space="preserve"> </w:t>
      </w:r>
      <w:r w:rsidR="00F12DA4" w:rsidRPr="00F12DA4">
        <w:rPr>
          <w:rFonts w:ascii="Bookman Old Style" w:hAnsi="Bookman Old Style"/>
        </w:rPr>
        <w:t xml:space="preserve">Nel caso di omesso versamento, infatti, </w:t>
      </w:r>
      <w:r w:rsidR="00F12DA4">
        <w:rPr>
          <w:rFonts w:ascii="Bookman Old Style" w:hAnsi="Bookman Old Style"/>
        </w:rPr>
        <w:t xml:space="preserve">il MEF ha </w:t>
      </w:r>
      <w:r>
        <w:rPr>
          <w:rFonts w:ascii="Bookman Old Style" w:hAnsi="Bookman Old Style"/>
        </w:rPr>
        <w:t xml:space="preserve">ritenuto </w:t>
      </w:r>
      <w:r w:rsidR="00F12DA4">
        <w:rPr>
          <w:rFonts w:ascii="Bookman Old Style" w:hAnsi="Bookman Old Style"/>
        </w:rPr>
        <w:t xml:space="preserve">doversi applicare la sanzione di cui </w:t>
      </w:r>
      <w:r w:rsidR="00F12DA4" w:rsidRPr="00F12DA4">
        <w:rPr>
          <w:rFonts w:ascii="Bookman Old Style" w:hAnsi="Bookman Old Style"/>
        </w:rPr>
        <w:t>all’art. 1, comma 821, lett. h), della legge n. 160 del 2020</w:t>
      </w:r>
      <w:r w:rsidR="006F707C">
        <w:rPr>
          <w:rFonts w:ascii="Bookman Old Style" w:hAnsi="Bookman Old Style"/>
        </w:rPr>
        <w:t>,</w:t>
      </w:r>
      <w:r w:rsidR="00F12DA4" w:rsidRPr="00F12DA4">
        <w:rPr>
          <w:rFonts w:ascii="Bookman Old Style" w:hAnsi="Bookman Old Style"/>
        </w:rPr>
        <w:t xml:space="preserve"> la quale prevede una sanzione minima pari al canone dovuto, quindi del 100%.</w:t>
      </w:r>
    </w:p>
    <w:p w14:paraId="323E8A7D" w14:textId="77777777" w:rsidR="00F12DA4" w:rsidRPr="00F12DA4" w:rsidRDefault="00F12DA4" w:rsidP="002D678E">
      <w:pPr>
        <w:spacing w:after="120" w:line="276" w:lineRule="auto"/>
        <w:jc w:val="both"/>
        <w:rPr>
          <w:rFonts w:ascii="Bookman Old Style" w:hAnsi="Bookman Old Style"/>
        </w:rPr>
      </w:pPr>
      <w:r>
        <w:rPr>
          <w:rFonts w:ascii="Bookman Old Style" w:hAnsi="Bookman Old Style"/>
        </w:rPr>
        <w:t>La</w:t>
      </w:r>
      <w:r w:rsidRPr="00F12DA4">
        <w:rPr>
          <w:rFonts w:ascii="Bookman Old Style" w:hAnsi="Bookman Old Style"/>
        </w:rPr>
        <w:t xml:space="preserve"> scelta </w:t>
      </w:r>
      <w:r w:rsidR="00957552">
        <w:rPr>
          <w:rFonts w:ascii="Bookman Old Style" w:hAnsi="Bookman Old Style"/>
        </w:rPr>
        <w:t xml:space="preserve">dello schema proposto </w:t>
      </w:r>
      <w:r w:rsidR="00D35421">
        <w:rPr>
          <w:rFonts w:ascii="Bookman Old Style" w:hAnsi="Bookman Old Style"/>
        </w:rPr>
        <w:t>(</w:t>
      </w:r>
      <w:r w:rsidR="00D35421" w:rsidRPr="00D75371">
        <w:rPr>
          <w:rFonts w:ascii="Bookman Old Style" w:hAnsi="Bookman Old Style"/>
          <w:b/>
          <w:bCs/>
        </w:rPr>
        <w:t>art.18</w:t>
      </w:r>
      <w:r w:rsidR="00D35421">
        <w:rPr>
          <w:rFonts w:ascii="Bookman Old Style" w:hAnsi="Bookman Old Style"/>
        </w:rPr>
        <w:t xml:space="preserve">) </w:t>
      </w:r>
      <w:r w:rsidRPr="00F12DA4">
        <w:rPr>
          <w:rFonts w:ascii="Bookman Old Style" w:hAnsi="Bookman Old Style"/>
        </w:rPr>
        <w:t>è ricaduta</w:t>
      </w:r>
      <w:r>
        <w:rPr>
          <w:rFonts w:ascii="Bookman Old Style" w:hAnsi="Bookman Old Style"/>
        </w:rPr>
        <w:t>, invece,</w:t>
      </w:r>
      <w:r w:rsidRPr="00F12DA4">
        <w:rPr>
          <w:rFonts w:ascii="Bookman Old Style" w:hAnsi="Bookman Old Style"/>
        </w:rPr>
        <w:t xml:space="preserve"> sull’applicazione di una sanzione più favorevole stabilita in misura pari al 30%</w:t>
      </w:r>
      <w:r w:rsidR="00957552">
        <w:rPr>
          <w:rFonts w:ascii="Bookman Old Style" w:hAnsi="Bookman Old Style"/>
        </w:rPr>
        <w:t xml:space="preserve">, ritenuta più </w:t>
      </w:r>
      <w:r w:rsidR="00957552" w:rsidRPr="00957552">
        <w:rPr>
          <w:rFonts w:ascii="Bookman Old Style" w:hAnsi="Bookman Old Style"/>
        </w:rPr>
        <w:lastRenderedPageBreak/>
        <w:t>ragionevole</w:t>
      </w:r>
      <w:r w:rsidR="00013CC2">
        <w:rPr>
          <w:rFonts w:ascii="Bookman Old Style" w:hAnsi="Bookman Old Style"/>
        </w:rPr>
        <w:t>,</w:t>
      </w:r>
      <w:r w:rsidR="00957552" w:rsidRPr="00957552">
        <w:rPr>
          <w:rFonts w:ascii="Bookman Old Style" w:hAnsi="Bookman Old Style"/>
        </w:rPr>
        <w:t xml:space="preserve"> anche al fine di incentivare le regolarizzazioni tardive</w:t>
      </w:r>
      <w:r w:rsidR="00957552">
        <w:rPr>
          <w:rFonts w:ascii="Bookman Old Style" w:hAnsi="Bookman Old Style"/>
        </w:rPr>
        <w:t>.</w:t>
      </w:r>
      <w:r>
        <w:rPr>
          <w:rFonts w:ascii="Bookman Old Style" w:hAnsi="Bookman Old Style"/>
        </w:rPr>
        <w:t xml:space="preserve"> </w:t>
      </w:r>
      <w:r w:rsidR="00957552">
        <w:rPr>
          <w:rFonts w:ascii="Bookman Old Style" w:hAnsi="Bookman Old Style"/>
        </w:rPr>
        <w:t xml:space="preserve">Tale possibilità derogatoria appare percorribile in forza </w:t>
      </w:r>
      <w:r w:rsidR="00957552" w:rsidRPr="00957552">
        <w:rPr>
          <w:rFonts w:ascii="Bookman Old Style" w:hAnsi="Bookman Old Style"/>
        </w:rPr>
        <w:t xml:space="preserve">dall’art. 50, della legge n. 449 del 1997, </w:t>
      </w:r>
      <w:r w:rsidR="00957552">
        <w:rPr>
          <w:rFonts w:ascii="Bookman Old Style" w:hAnsi="Bookman Old Style"/>
        </w:rPr>
        <w:t>il quale, come noto,</w:t>
      </w:r>
      <w:r w:rsidR="00957552" w:rsidRPr="00957552">
        <w:rPr>
          <w:rFonts w:ascii="Bookman Old Style" w:hAnsi="Bookman Old Style"/>
        </w:rPr>
        <w:t xml:space="preserve"> </w:t>
      </w:r>
      <w:r w:rsidR="00957552">
        <w:rPr>
          <w:rFonts w:ascii="Bookman Old Style" w:hAnsi="Bookman Old Style"/>
        </w:rPr>
        <w:t>sancisce la potestà</w:t>
      </w:r>
      <w:r w:rsidR="00957552" w:rsidRPr="00957552">
        <w:rPr>
          <w:rFonts w:ascii="Bookman Old Style" w:hAnsi="Bookman Old Style"/>
        </w:rPr>
        <w:t xml:space="preserve"> regolamentare</w:t>
      </w:r>
      <w:r w:rsidR="00957552">
        <w:rPr>
          <w:rFonts w:ascii="Bookman Old Style" w:hAnsi="Bookman Old Style"/>
        </w:rPr>
        <w:t xml:space="preserve"> dell’ente</w:t>
      </w:r>
      <w:r w:rsidR="00957552" w:rsidRPr="00957552">
        <w:rPr>
          <w:rFonts w:ascii="Bookman Old Style" w:hAnsi="Bookman Old Style"/>
        </w:rPr>
        <w:t xml:space="preserve"> anche </w:t>
      </w:r>
      <w:r w:rsidR="00957552">
        <w:rPr>
          <w:rFonts w:ascii="Bookman Old Style" w:hAnsi="Bookman Old Style"/>
        </w:rPr>
        <w:t>con riferimento alle</w:t>
      </w:r>
      <w:r w:rsidR="00957552" w:rsidRPr="00957552">
        <w:rPr>
          <w:rFonts w:ascii="Bookman Old Style" w:hAnsi="Bookman Old Style"/>
        </w:rPr>
        <w:t xml:space="preserve"> entrate diverse da quelle tributarie</w:t>
      </w:r>
      <w:r w:rsidR="00957552">
        <w:rPr>
          <w:rFonts w:ascii="Bookman Old Style" w:hAnsi="Bookman Old Style"/>
        </w:rPr>
        <w:t xml:space="preserve">. </w:t>
      </w:r>
      <w:r w:rsidR="00F853D1" w:rsidRPr="00235F12">
        <w:rPr>
          <w:rFonts w:ascii="Bookman Old Style" w:hAnsi="Bookman Old Style"/>
        </w:rPr>
        <w:t>D’altro canto, la lett. h) è collocata nel comma 821, che elenca i contenuti minimi del regolamento comunale, confermando quindi la potestà d’intervento in ambito sanzionatorio.</w:t>
      </w:r>
    </w:p>
    <w:p w14:paraId="2453B925" w14:textId="77777777" w:rsidR="00A95675" w:rsidRPr="00A95675" w:rsidRDefault="001743E3" w:rsidP="00A95675">
      <w:pPr>
        <w:spacing w:after="120" w:line="276" w:lineRule="auto"/>
        <w:jc w:val="both"/>
        <w:rPr>
          <w:rFonts w:ascii="Bookman Old Style" w:hAnsi="Bookman Old Style"/>
        </w:rPr>
      </w:pPr>
      <w:r w:rsidRPr="001743E3">
        <w:rPr>
          <w:rFonts w:ascii="Bookman Old Style" w:hAnsi="Bookman Old Style"/>
        </w:rPr>
        <w:t>Un ulteriore elemento di divergenza</w:t>
      </w:r>
      <w:r w:rsidR="00013CC2">
        <w:rPr>
          <w:rFonts w:ascii="Bookman Old Style" w:hAnsi="Bookman Old Style"/>
        </w:rPr>
        <w:t xml:space="preserve"> con il MEF</w:t>
      </w:r>
      <w:r>
        <w:rPr>
          <w:rFonts w:ascii="Bookman Old Style" w:hAnsi="Bookman Old Style"/>
        </w:rPr>
        <w:t xml:space="preserve">, già connotato da numerosi interrogativi, è quello che attiene </w:t>
      </w:r>
      <w:r w:rsidR="00013CC2">
        <w:rPr>
          <w:rFonts w:ascii="Bookman Old Style" w:hAnsi="Bookman Old Style"/>
        </w:rPr>
        <w:t xml:space="preserve">alla </w:t>
      </w:r>
      <w:bookmarkStart w:id="5" w:name="_Hlk65151788"/>
      <w:r w:rsidR="00013CC2" w:rsidRPr="00013CC2">
        <w:rPr>
          <w:rFonts w:ascii="Bookman Old Style" w:hAnsi="Bookman Old Style"/>
        </w:rPr>
        <w:t>realizza</w:t>
      </w:r>
      <w:r w:rsidR="00013CC2">
        <w:rPr>
          <w:rFonts w:ascii="Bookman Old Style" w:hAnsi="Bookman Old Style"/>
        </w:rPr>
        <w:t>zione</w:t>
      </w:r>
      <w:r w:rsidR="00013CC2" w:rsidRPr="00013CC2">
        <w:rPr>
          <w:rFonts w:ascii="Bookman Old Style" w:hAnsi="Bookman Old Style"/>
        </w:rPr>
        <w:t xml:space="preserve"> del presupposto </w:t>
      </w:r>
      <w:r w:rsidR="00013CC2">
        <w:rPr>
          <w:rFonts w:ascii="Bookman Old Style" w:hAnsi="Bookman Old Style"/>
        </w:rPr>
        <w:t xml:space="preserve">impositivo </w:t>
      </w:r>
      <w:r w:rsidR="00013CC2" w:rsidRPr="00013CC2">
        <w:rPr>
          <w:rFonts w:ascii="Bookman Old Style" w:hAnsi="Bookman Old Style"/>
        </w:rPr>
        <w:t xml:space="preserve">nei casi di occupazioni effettuate su aree private soggette a </w:t>
      </w:r>
      <w:r w:rsidR="00013CC2" w:rsidRPr="005108A9">
        <w:rPr>
          <w:rFonts w:ascii="Bookman Old Style" w:hAnsi="Bookman Old Style"/>
          <w:b/>
          <w:bCs/>
        </w:rPr>
        <w:t>servitù di pubblico passaggio</w:t>
      </w:r>
      <w:bookmarkEnd w:id="5"/>
      <w:r w:rsidR="00D35421">
        <w:rPr>
          <w:rFonts w:ascii="Bookman Old Style" w:hAnsi="Bookman Old Style"/>
        </w:rPr>
        <w:t xml:space="preserve">. Come è noto tale fattispecie </w:t>
      </w:r>
      <w:r w:rsidR="00013CC2">
        <w:rPr>
          <w:rFonts w:ascii="Bookman Old Style" w:hAnsi="Bookman Old Style"/>
        </w:rPr>
        <w:t>non è contemplat</w:t>
      </w:r>
      <w:r w:rsidR="00D35421">
        <w:rPr>
          <w:rFonts w:ascii="Bookman Old Style" w:hAnsi="Bookman Old Style"/>
        </w:rPr>
        <w:t>a dalla nuova disciplina del Canone unico</w:t>
      </w:r>
      <w:r w:rsidR="00013CC2">
        <w:rPr>
          <w:rFonts w:ascii="Bookman Old Style" w:hAnsi="Bookman Old Style"/>
        </w:rPr>
        <w:t xml:space="preserve">. In particolare, alla </w:t>
      </w:r>
      <w:r w:rsidR="00013CC2" w:rsidRPr="001743E3">
        <w:rPr>
          <w:rFonts w:ascii="Bookman Old Style" w:hAnsi="Bookman Old Style"/>
        </w:rPr>
        <w:t xml:space="preserve">luce delle argomentazioni </w:t>
      </w:r>
      <w:r w:rsidR="00013CC2">
        <w:rPr>
          <w:rFonts w:ascii="Bookman Old Style" w:hAnsi="Bookman Old Style"/>
        </w:rPr>
        <w:t>sostenute</w:t>
      </w:r>
      <w:r w:rsidR="00013CC2" w:rsidRPr="001743E3">
        <w:rPr>
          <w:rFonts w:ascii="Bookman Old Style" w:hAnsi="Bookman Old Style"/>
        </w:rPr>
        <w:t xml:space="preserve"> dal MEF,</w:t>
      </w:r>
      <w:r w:rsidR="00013CC2">
        <w:rPr>
          <w:rFonts w:ascii="Bookman Old Style" w:hAnsi="Bookman Old Style"/>
        </w:rPr>
        <w:t xml:space="preserve"> </w:t>
      </w:r>
      <w:r w:rsidR="00013CC2" w:rsidRPr="001743E3">
        <w:rPr>
          <w:rFonts w:ascii="Bookman Old Style" w:hAnsi="Bookman Old Style"/>
        </w:rPr>
        <w:t>l’assenza di un espresso richiamo normativo determinerebbe il venire meno della soggettività passiva</w:t>
      </w:r>
      <w:r w:rsidR="00861E18">
        <w:rPr>
          <w:rFonts w:ascii="Bookman Old Style" w:hAnsi="Bookman Old Style"/>
        </w:rPr>
        <w:t xml:space="preserve"> del canone, determinando</w:t>
      </w:r>
      <w:r w:rsidR="00D35421">
        <w:rPr>
          <w:rFonts w:ascii="Bookman Old Style" w:hAnsi="Bookman Old Style"/>
        </w:rPr>
        <w:t>si così</w:t>
      </w:r>
      <w:r w:rsidR="00861E18">
        <w:rPr>
          <w:rFonts w:ascii="Bookman Old Style" w:hAnsi="Bookman Old Style"/>
        </w:rPr>
        <w:t xml:space="preserve"> un elemento di forte discontinuità</w:t>
      </w:r>
      <w:r w:rsidR="00013CC2" w:rsidRPr="001743E3">
        <w:rPr>
          <w:rFonts w:ascii="Bookman Old Style" w:hAnsi="Bookman Old Style"/>
        </w:rPr>
        <w:t xml:space="preserve"> rispetto alla disciplina previgente</w:t>
      </w:r>
      <w:r w:rsidR="00A95675">
        <w:rPr>
          <w:rFonts w:ascii="Bookman Old Style" w:hAnsi="Bookman Old Style"/>
        </w:rPr>
        <w:t xml:space="preserve"> nella quale, si ricorda, tanto in regime Tosap che </w:t>
      </w:r>
      <w:r w:rsidR="00861E18">
        <w:rPr>
          <w:rFonts w:ascii="Bookman Old Style" w:hAnsi="Bookman Old Style"/>
        </w:rPr>
        <w:t>in</w:t>
      </w:r>
      <w:r w:rsidR="00A95675" w:rsidRPr="00A95675">
        <w:rPr>
          <w:rFonts w:ascii="Bookman Old Style" w:hAnsi="Bookman Old Style"/>
        </w:rPr>
        <w:t xml:space="preserve"> regime Cosap</w:t>
      </w:r>
      <w:r w:rsidR="00A95675">
        <w:rPr>
          <w:rFonts w:ascii="Bookman Old Style" w:hAnsi="Bookman Old Style"/>
        </w:rPr>
        <w:t>,</w:t>
      </w:r>
      <w:r w:rsidR="00A95675" w:rsidRPr="00A95675">
        <w:rPr>
          <w:rFonts w:ascii="Bookman Old Style" w:hAnsi="Bookman Old Style"/>
        </w:rPr>
        <w:t xml:space="preserve"> il legislatore aveva espressamente previsto l'assoggettabilità </w:t>
      </w:r>
      <w:r w:rsidR="00861E18">
        <w:rPr>
          <w:rFonts w:ascii="Bookman Old Style" w:hAnsi="Bookman Old Style"/>
        </w:rPr>
        <w:t xml:space="preserve">delle occupazioni </w:t>
      </w:r>
      <w:r w:rsidR="00A95675" w:rsidRPr="00A95675">
        <w:rPr>
          <w:rFonts w:ascii="Bookman Old Style" w:hAnsi="Bookman Old Style"/>
        </w:rPr>
        <w:t>degli spazi privati</w:t>
      </w:r>
      <w:r w:rsidR="00A95675" w:rsidRPr="00D75371">
        <w:rPr>
          <w:rFonts w:ascii="Bookman Old Style" w:hAnsi="Bookman Old Style"/>
        </w:rPr>
        <w:t xml:space="preserve">, quando, per volontà del proprietario, </w:t>
      </w:r>
      <w:r w:rsidR="00D35421" w:rsidRPr="00D75371">
        <w:rPr>
          <w:rFonts w:ascii="Bookman Old Style" w:hAnsi="Bookman Old Style"/>
        </w:rPr>
        <w:t>tali spazi siano</w:t>
      </w:r>
      <w:r w:rsidR="00A95675" w:rsidRPr="00D75371">
        <w:rPr>
          <w:rFonts w:ascii="Bookman Old Style" w:hAnsi="Bookman Old Style"/>
        </w:rPr>
        <w:t xml:space="preserve"> messi a disposizione di una platea</w:t>
      </w:r>
      <w:r w:rsidR="00A95675">
        <w:rPr>
          <w:rFonts w:ascii="Bookman Old Style" w:hAnsi="Bookman Old Style"/>
        </w:rPr>
        <w:t xml:space="preserve"> </w:t>
      </w:r>
      <w:r w:rsidR="00A95675" w:rsidRPr="00A95675">
        <w:rPr>
          <w:rFonts w:ascii="Bookman Old Style" w:hAnsi="Bookman Old Style"/>
        </w:rPr>
        <w:t>inde</w:t>
      </w:r>
      <w:r w:rsidR="00A95675">
        <w:rPr>
          <w:rFonts w:ascii="Bookman Old Style" w:hAnsi="Bookman Old Style"/>
        </w:rPr>
        <w:t>finita</w:t>
      </w:r>
      <w:r w:rsidR="00A95675" w:rsidRPr="00A95675">
        <w:rPr>
          <w:rFonts w:ascii="Bookman Old Style" w:hAnsi="Bookman Old Style"/>
        </w:rPr>
        <w:t xml:space="preserve"> di cittadini per soddisfare un'esigenza comune ai membri </w:t>
      </w:r>
      <w:r w:rsidR="00A95675">
        <w:rPr>
          <w:rFonts w:ascii="Bookman Old Style" w:hAnsi="Bookman Old Style"/>
        </w:rPr>
        <w:t>della</w:t>
      </w:r>
      <w:r w:rsidR="00A95675" w:rsidRPr="00A95675">
        <w:rPr>
          <w:rFonts w:ascii="Bookman Old Style" w:hAnsi="Bookman Old Style"/>
        </w:rPr>
        <w:t xml:space="preserve"> collettività </w:t>
      </w:r>
      <w:r w:rsidR="00A95675" w:rsidRPr="00D75371">
        <w:rPr>
          <w:rFonts w:ascii="Bookman Old Style" w:hAnsi="Bookman Old Style"/>
          <w:i/>
          <w:iCs/>
        </w:rPr>
        <w:t>uti cives.</w:t>
      </w:r>
      <w:r w:rsidR="00A95675" w:rsidRPr="00A95675">
        <w:rPr>
          <w:rFonts w:ascii="Bookman Old Style" w:hAnsi="Bookman Old Style"/>
        </w:rPr>
        <w:t xml:space="preserve"> </w:t>
      </w:r>
    </w:p>
    <w:p w14:paraId="3AF278A3" w14:textId="77777777" w:rsidR="00BC38F6" w:rsidRDefault="001743E3" w:rsidP="00063827">
      <w:pPr>
        <w:spacing w:after="120" w:line="276" w:lineRule="auto"/>
        <w:jc w:val="both"/>
        <w:rPr>
          <w:rFonts w:ascii="Bookman Old Style" w:hAnsi="Bookman Old Style"/>
        </w:rPr>
      </w:pPr>
      <w:r>
        <w:rPr>
          <w:rFonts w:ascii="Bookman Old Style" w:hAnsi="Bookman Old Style"/>
        </w:rPr>
        <w:t xml:space="preserve">La lettura ministeriale non trova </w:t>
      </w:r>
      <w:r w:rsidR="00861E18">
        <w:rPr>
          <w:rFonts w:ascii="Bookman Old Style" w:hAnsi="Bookman Old Style"/>
        </w:rPr>
        <w:t xml:space="preserve">pertanto </w:t>
      </w:r>
      <w:r>
        <w:rPr>
          <w:rFonts w:ascii="Bookman Old Style" w:hAnsi="Bookman Old Style"/>
        </w:rPr>
        <w:t>condivisione nel</w:t>
      </w:r>
      <w:r w:rsidR="00861E18">
        <w:rPr>
          <w:rFonts w:ascii="Bookman Old Style" w:hAnsi="Bookman Old Style"/>
        </w:rPr>
        <w:t>lo schema di</w:t>
      </w:r>
      <w:r>
        <w:rPr>
          <w:rFonts w:ascii="Bookman Old Style" w:hAnsi="Bookman Old Style"/>
        </w:rPr>
        <w:t xml:space="preserve"> regolamento proposto</w:t>
      </w:r>
      <w:r w:rsidR="00AD041D">
        <w:rPr>
          <w:rFonts w:ascii="Bookman Old Style" w:hAnsi="Bookman Old Style"/>
        </w:rPr>
        <w:t xml:space="preserve"> (</w:t>
      </w:r>
      <w:r w:rsidR="00AD041D" w:rsidRPr="00D75371">
        <w:rPr>
          <w:rFonts w:ascii="Bookman Old Style" w:hAnsi="Bookman Old Style"/>
          <w:b/>
          <w:bCs/>
        </w:rPr>
        <w:t>art.</w:t>
      </w:r>
      <w:r w:rsidR="00D35421" w:rsidRPr="00D75371">
        <w:rPr>
          <w:rFonts w:ascii="Bookman Old Style" w:hAnsi="Bookman Old Style"/>
          <w:b/>
          <w:bCs/>
        </w:rPr>
        <w:t xml:space="preserve"> </w:t>
      </w:r>
      <w:r w:rsidR="00AD041D" w:rsidRPr="00D75371">
        <w:rPr>
          <w:rFonts w:ascii="Bookman Old Style" w:hAnsi="Bookman Old Style"/>
          <w:b/>
          <w:bCs/>
        </w:rPr>
        <w:t>33</w:t>
      </w:r>
      <w:r w:rsidR="00AD041D">
        <w:rPr>
          <w:rFonts w:ascii="Bookman Old Style" w:hAnsi="Bookman Old Style"/>
        </w:rPr>
        <w:t>)</w:t>
      </w:r>
      <w:r w:rsidR="0044751E">
        <w:rPr>
          <w:rFonts w:ascii="Bookman Old Style" w:hAnsi="Bookman Old Style"/>
        </w:rPr>
        <w:t xml:space="preserve"> in quanto, richiamando l’orientamento giurisprudenziale formatosi sul tema (</w:t>
      </w:r>
      <w:r w:rsidR="0044751E" w:rsidRPr="002E3B56">
        <w:rPr>
          <w:rFonts w:ascii="Bookman Old Style" w:hAnsi="Bookman Old Style"/>
        </w:rPr>
        <w:t>cfr. Cass. ss.uu. n. 158/1999),</w:t>
      </w:r>
      <w:r w:rsidR="0044751E">
        <w:rPr>
          <w:rFonts w:ascii="Bookman Old Style" w:hAnsi="Bookman Old Style"/>
        </w:rPr>
        <w:t xml:space="preserve"> si </w:t>
      </w:r>
      <w:r w:rsidR="00D35421">
        <w:rPr>
          <w:rFonts w:ascii="Bookman Old Style" w:hAnsi="Bookman Old Style"/>
        </w:rPr>
        <w:t>deve a nostro avviso ritenere</w:t>
      </w:r>
      <w:r w:rsidR="00BC38F6">
        <w:rPr>
          <w:rFonts w:ascii="Bookman Old Style" w:hAnsi="Bookman Old Style"/>
        </w:rPr>
        <w:t xml:space="preserve"> </w:t>
      </w:r>
      <w:r w:rsidR="0044751E">
        <w:rPr>
          <w:rFonts w:ascii="Bookman Old Style" w:hAnsi="Bookman Old Style"/>
        </w:rPr>
        <w:t xml:space="preserve">che </w:t>
      </w:r>
      <w:r w:rsidR="0044751E" w:rsidRPr="002E3B56">
        <w:rPr>
          <w:rFonts w:ascii="Bookman Old Style" w:hAnsi="Bookman Old Style"/>
        </w:rPr>
        <w:t>l’occupazione di dette aree comporta una sottrazione della superficie occupata all’uso pubblico idonea a giustificare l’applicazione del nuovo canone</w:t>
      </w:r>
      <w:r w:rsidR="002E3B56">
        <w:rPr>
          <w:rFonts w:ascii="Bookman Old Style" w:hAnsi="Bookman Old Style"/>
        </w:rPr>
        <w:t xml:space="preserve"> </w:t>
      </w:r>
      <w:r w:rsidR="002E3B56" w:rsidRPr="002E3B56">
        <w:rPr>
          <w:rFonts w:ascii="Bookman Old Style" w:hAnsi="Bookman Old Style"/>
        </w:rPr>
        <w:t>unico patrimoniale</w:t>
      </w:r>
      <w:r w:rsidR="0044751E" w:rsidRPr="002E3B56">
        <w:rPr>
          <w:rFonts w:ascii="Bookman Old Style" w:hAnsi="Bookman Old Style"/>
        </w:rPr>
        <w:t xml:space="preserve">. </w:t>
      </w:r>
    </w:p>
    <w:p w14:paraId="030AE7E6" w14:textId="77777777" w:rsidR="00063827" w:rsidRDefault="00063827" w:rsidP="00063827">
      <w:pPr>
        <w:spacing w:after="120" w:line="276" w:lineRule="auto"/>
        <w:jc w:val="both"/>
        <w:rPr>
          <w:rFonts w:ascii="Bookman Old Style" w:hAnsi="Bookman Old Style"/>
        </w:rPr>
      </w:pPr>
      <w:r w:rsidRPr="00063827">
        <w:rPr>
          <w:rFonts w:ascii="Bookman Old Style" w:hAnsi="Bookman Old Style"/>
        </w:rPr>
        <w:t>Quest</w:t>
      </w:r>
      <w:r>
        <w:rPr>
          <w:rFonts w:ascii="Bookman Old Style" w:hAnsi="Bookman Old Style"/>
        </w:rPr>
        <w:t>o assunto</w:t>
      </w:r>
      <w:r w:rsidRPr="00063827">
        <w:rPr>
          <w:rFonts w:ascii="Bookman Old Style" w:hAnsi="Bookman Old Style"/>
        </w:rPr>
        <w:t xml:space="preserve"> trova ulteriore conforto nell’art. 825 del Codice Civile, rubricato “</w:t>
      </w:r>
      <w:r w:rsidRPr="00BC38F6">
        <w:rPr>
          <w:rFonts w:ascii="Bookman Old Style" w:hAnsi="Bookman Old Style"/>
        </w:rPr>
        <w:t>Diritti demaniali su beni altrui</w:t>
      </w:r>
      <w:r w:rsidRPr="00063827">
        <w:rPr>
          <w:rFonts w:ascii="Bookman Old Style" w:hAnsi="Bookman Old Style"/>
        </w:rPr>
        <w:t>”, il quale prevede che “</w:t>
      </w:r>
      <w:r w:rsidRPr="00BC38F6">
        <w:rPr>
          <w:rFonts w:ascii="Bookman Old Style" w:hAnsi="Bookman Old Style"/>
          <w:i/>
          <w:iCs/>
        </w:rPr>
        <w:t xml:space="preserve">Sono parimenti soggetti </w:t>
      </w:r>
      <w:r w:rsidRPr="009A4431">
        <w:rPr>
          <w:rFonts w:ascii="Bookman Old Style" w:hAnsi="Bookman Old Style"/>
          <w:i/>
          <w:iCs/>
        </w:rPr>
        <w:t>al regime del demanio pubblico</w:t>
      </w:r>
      <w:r w:rsidRPr="00BC38F6">
        <w:rPr>
          <w:rFonts w:ascii="Bookman Old Style" w:hAnsi="Bookman Old Style"/>
          <w:i/>
          <w:iCs/>
        </w:rPr>
        <w:t> </w:t>
      </w:r>
      <w:r w:rsidRPr="00063827">
        <w:rPr>
          <w:rFonts w:ascii="Bookman Old Style" w:hAnsi="Bookman Old Style"/>
          <w:i/>
          <w:iCs/>
        </w:rPr>
        <w:t>[c.c. 823</w:t>
      </w:r>
      <w:r w:rsidRPr="00BC38F6">
        <w:rPr>
          <w:rFonts w:ascii="Bookman Old Style" w:hAnsi="Bookman Old Style"/>
          <w:i/>
          <w:iCs/>
        </w:rPr>
        <w:t>] i diritti reali che spettano allo Stato, alle province e ai comuni su beni appartenenti ad altri soggetti [</w:t>
      </w:r>
      <w:r w:rsidRPr="00063827">
        <w:rPr>
          <w:rFonts w:ascii="Bookman Old Style" w:hAnsi="Bookman Old Style"/>
          <w:i/>
          <w:iCs/>
        </w:rPr>
        <w:t>c.c. 824]</w:t>
      </w:r>
      <w:r w:rsidRPr="00BC38F6">
        <w:rPr>
          <w:rFonts w:ascii="Bookman Old Style" w:hAnsi="Bookman Old Style"/>
          <w:i/>
          <w:iCs/>
        </w:rPr>
        <w:t>, quando i diritti stessi sono costituiti per l'utilità di alcuno dei beni indicati dagli articoli precedenti o per il conseguimento di fini di pubblico interesse corrispondenti a quelli a cui servono i beni medesimi.”</w:t>
      </w:r>
      <w:r w:rsidRPr="00AE5AE4">
        <w:rPr>
          <w:rFonts w:ascii="Calibri" w:eastAsia="Calibri" w:hAnsi="Calibri" w:cs="Calibri"/>
          <w:sz w:val="22"/>
          <w:szCs w:val="22"/>
          <w:lang w:eastAsia="en-US"/>
        </w:rPr>
        <w:t xml:space="preserve"> </w:t>
      </w:r>
      <w:r w:rsidR="00BC38F6">
        <w:rPr>
          <w:rFonts w:ascii="Calibri" w:eastAsia="Calibri" w:hAnsi="Calibri" w:cs="Calibri"/>
          <w:sz w:val="22"/>
          <w:szCs w:val="22"/>
          <w:lang w:eastAsia="en-US"/>
        </w:rPr>
        <w:t xml:space="preserve">. </w:t>
      </w:r>
      <w:r>
        <w:rPr>
          <w:rFonts w:ascii="Bookman Old Style" w:hAnsi="Bookman Old Style"/>
        </w:rPr>
        <w:t>In sostanza</w:t>
      </w:r>
      <w:r w:rsidRPr="00BC38F6">
        <w:rPr>
          <w:rFonts w:ascii="Bookman Old Style" w:hAnsi="Bookman Old Style"/>
        </w:rPr>
        <w:t xml:space="preserve">, tutte le volte che le servitù di uso pubblico vengono in essere a vantaggio di una collettività indeterminata di persone, debbono sottostare al regime autoritativo previsto per le aree demaniali. La servitù di pubblico passaggio è a tutti gli effetti </w:t>
      </w:r>
      <w:r w:rsidR="000165C4">
        <w:rPr>
          <w:rFonts w:ascii="Bookman Old Style" w:hAnsi="Bookman Old Style"/>
        </w:rPr>
        <w:t>un</w:t>
      </w:r>
      <w:r w:rsidRPr="00BC38F6">
        <w:rPr>
          <w:rFonts w:ascii="Bookman Old Style" w:hAnsi="Bookman Old Style"/>
        </w:rPr>
        <w:t xml:space="preserve"> diritto reale di godimento spettante alla collettività di transitare liberamente sul bene del privato. </w:t>
      </w:r>
    </w:p>
    <w:p w14:paraId="546F1E7F" w14:textId="77777777" w:rsidR="00B21055" w:rsidRDefault="00BC38F6" w:rsidP="000165C4">
      <w:pPr>
        <w:spacing w:after="120" w:line="276" w:lineRule="auto"/>
        <w:jc w:val="both"/>
        <w:rPr>
          <w:rFonts w:ascii="Bookman Old Style" w:hAnsi="Bookman Old Style"/>
        </w:rPr>
      </w:pPr>
      <w:r>
        <w:rPr>
          <w:rFonts w:ascii="Bookman Old Style" w:hAnsi="Bookman Old Style"/>
        </w:rPr>
        <w:t xml:space="preserve">Con riferimento al </w:t>
      </w:r>
      <w:r w:rsidR="000165C4" w:rsidRPr="00D75371">
        <w:rPr>
          <w:rFonts w:ascii="Bookman Old Style" w:hAnsi="Bookman Old Style"/>
          <w:b/>
          <w:bCs/>
        </w:rPr>
        <w:t>canone mercatale</w:t>
      </w:r>
      <w:r w:rsidR="000165C4" w:rsidRPr="000165C4">
        <w:rPr>
          <w:rFonts w:ascii="Bookman Old Style" w:hAnsi="Bookman Old Style"/>
        </w:rPr>
        <w:t>,</w:t>
      </w:r>
      <w:r w:rsidR="000165C4">
        <w:rPr>
          <w:rFonts w:ascii="Bookman Old Style" w:hAnsi="Bookman Old Style"/>
        </w:rPr>
        <w:t xml:space="preserve"> che,</w:t>
      </w:r>
      <w:r w:rsidR="000165C4" w:rsidRPr="000165C4">
        <w:rPr>
          <w:rFonts w:ascii="Bookman Old Style" w:hAnsi="Bookman Old Style"/>
        </w:rPr>
        <w:t xml:space="preserve"> limitatamente ai casi di occupazioni temporanee</w:t>
      </w:r>
      <w:r w:rsidR="000165C4">
        <w:rPr>
          <w:rFonts w:ascii="Bookman Old Style" w:hAnsi="Bookman Old Style"/>
        </w:rPr>
        <w:t>,</w:t>
      </w:r>
      <w:r w:rsidR="000165C4" w:rsidRPr="000165C4">
        <w:rPr>
          <w:rFonts w:ascii="Bookman Old Style" w:hAnsi="Bookman Old Style"/>
        </w:rPr>
        <w:t xml:space="preserve"> "sostituisce" </w:t>
      </w:r>
      <w:r w:rsidR="000165C4">
        <w:rPr>
          <w:rFonts w:ascii="Bookman Old Style" w:hAnsi="Bookman Old Style"/>
        </w:rPr>
        <w:t>il prelievo sui rifiuti</w:t>
      </w:r>
      <w:r w:rsidR="000165C4" w:rsidRPr="000165C4">
        <w:rPr>
          <w:rFonts w:ascii="Bookman Old Style" w:hAnsi="Bookman Old Style"/>
        </w:rPr>
        <w:t xml:space="preserve"> giornalier</w:t>
      </w:r>
      <w:r w:rsidR="000165C4">
        <w:rPr>
          <w:rFonts w:ascii="Bookman Old Style" w:hAnsi="Bookman Old Style"/>
        </w:rPr>
        <w:t>o</w:t>
      </w:r>
      <w:r w:rsidR="000165C4" w:rsidRPr="000165C4">
        <w:rPr>
          <w:rFonts w:ascii="Bookman Old Style" w:hAnsi="Bookman Old Style"/>
        </w:rPr>
        <w:t xml:space="preserve">, sia </w:t>
      </w:r>
      <w:r w:rsidR="000165C4">
        <w:rPr>
          <w:rFonts w:ascii="Bookman Old Style" w:hAnsi="Bookman Old Style"/>
        </w:rPr>
        <w:t xml:space="preserve">nella </w:t>
      </w:r>
      <w:r w:rsidR="000165C4" w:rsidRPr="000165C4">
        <w:rPr>
          <w:rFonts w:ascii="Bookman Old Style" w:hAnsi="Bookman Old Style"/>
        </w:rPr>
        <w:t xml:space="preserve">versione </w:t>
      </w:r>
      <w:r w:rsidR="000165C4">
        <w:rPr>
          <w:rFonts w:ascii="Bookman Old Style" w:hAnsi="Bookman Old Style"/>
        </w:rPr>
        <w:t xml:space="preserve">“Tari </w:t>
      </w:r>
      <w:r w:rsidR="000165C4" w:rsidRPr="000165C4">
        <w:rPr>
          <w:rFonts w:ascii="Bookman Old Style" w:hAnsi="Bookman Old Style"/>
        </w:rPr>
        <w:t>tributo</w:t>
      </w:r>
      <w:r w:rsidR="000165C4">
        <w:rPr>
          <w:rFonts w:ascii="Bookman Old Style" w:hAnsi="Bookman Old Style"/>
        </w:rPr>
        <w:t>”</w:t>
      </w:r>
      <w:r w:rsidR="000165C4" w:rsidRPr="000165C4">
        <w:rPr>
          <w:rFonts w:ascii="Bookman Old Style" w:hAnsi="Bookman Old Style"/>
        </w:rPr>
        <w:t xml:space="preserve"> che </w:t>
      </w:r>
      <w:r w:rsidR="000165C4">
        <w:rPr>
          <w:rFonts w:ascii="Bookman Old Style" w:hAnsi="Bookman Old Style"/>
        </w:rPr>
        <w:t xml:space="preserve">“tariffa </w:t>
      </w:r>
      <w:r w:rsidR="000165C4" w:rsidRPr="000165C4">
        <w:rPr>
          <w:rFonts w:ascii="Bookman Old Style" w:hAnsi="Bookman Old Style"/>
        </w:rPr>
        <w:t>corrispettiv</w:t>
      </w:r>
      <w:r w:rsidR="000165C4">
        <w:rPr>
          <w:rFonts w:ascii="Bookman Old Style" w:hAnsi="Bookman Old Style"/>
        </w:rPr>
        <w:t>a” (art.1, co</w:t>
      </w:r>
      <w:r w:rsidR="0009307B">
        <w:rPr>
          <w:rFonts w:ascii="Bookman Old Style" w:hAnsi="Bookman Old Style"/>
        </w:rPr>
        <w:t>.</w:t>
      </w:r>
      <w:r w:rsidR="000165C4">
        <w:rPr>
          <w:rFonts w:ascii="Bookman Old Style" w:hAnsi="Bookman Old Style"/>
        </w:rPr>
        <w:t xml:space="preserve"> 838 della legge n.160/2019)</w:t>
      </w:r>
      <w:r w:rsidR="00BD429B">
        <w:rPr>
          <w:rFonts w:ascii="Bookman Old Style" w:hAnsi="Bookman Old Style"/>
        </w:rPr>
        <w:t xml:space="preserve">, si </w:t>
      </w:r>
      <w:r w:rsidR="00BD429B">
        <w:rPr>
          <w:rFonts w:ascii="Bookman Old Style" w:hAnsi="Bookman Old Style"/>
        </w:rPr>
        <w:lastRenderedPageBreak/>
        <w:t>segnalano i riflessi sulla determinazione dei costi e delle tariffe TARI</w:t>
      </w:r>
      <w:r w:rsidR="000165C4" w:rsidRPr="000165C4">
        <w:rPr>
          <w:rFonts w:ascii="Bookman Old Style" w:hAnsi="Bookman Old Style"/>
        </w:rPr>
        <w:t xml:space="preserve">. Sulla base di tale disposizione, </w:t>
      </w:r>
      <w:r w:rsidR="00BD429B">
        <w:rPr>
          <w:rFonts w:ascii="Bookman Old Style" w:hAnsi="Bookman Old Style"/>
        </w:rPr>
        <w:t xml:space="preserve">appare evidente </w:t>
      </w:r>
      <w:r w:rsidR="000165C4">
        <w:rPr>
          <w:rFonts w:ascii="Bookman Old Style" w:hAnsi="Bookman Old Style"/>
        </w:rPr>
        <w:t xml:space="preserve">che non </w:t>
      </w:r>
      <w:r w:rsidR="00BD429B">
        <w:rPr>
          <w:rFonts w:ascii="Bookman Old Style" w:hAnsi="Bookman Old Style"/>
        </w:rPr>
        <w:t xml:space="preserve">è </w:t>
      </w:r>
      <w:r w:rsidR="000165C4" w:rsidRPr="000165C4">
        <w:rPr>
          <w:rFonts w:ascii="Bookman Old Style" w:hAnsi="Bookman Old Style"/>
        </w:rPr>
        <w:t>più applicabile ai mercati</w:t>
      </w:r>
      <w:r w:rsidR="000165C4">
        <w:rPr>
          <w:rFonts w:ascii="Bookman Old Style" w:hAnsi="Bookman Old Style"/>
        </w:rPr>
        <w:t xml:space="preserve"> il prelievo sui rifiuti giornaliero</w:t>
      </w:r>
      <w:r w:rsidR="00BD429B">
        <w:rPr>
          <w:rFonts w:ascii="Bookman Old Style" w:hAnsi="Bookman Old Style"/>
        </w:rPr>
        <w:t>. P</w:t>
      </w:r>
      <w:r w:rsidR="000165C4">
        <w:rPr>
          <w:rFonts w:ascii="Bookman Old Style" w:hAnsi="Bookman Old Style"/>
        </w:rPr>
        <w:t>ertanto</w:t>
      </w:r>
      <w:r w:rsidR="00BD429B">
        <w:rPr>
          <w:rFonts w:ascii="Bookman Old Style" w:hAnsi="Bookman Old Style"/>
        </w:rPr>
        <w:t>,</w:t>
      </w:r>
      <w:r w:rsidR="000165C4" w:rsidRPr="000165C4">
        <w:rPr>
          <w:rFonts w:ascii="Bookman Old Style" w:hAnsi="Bookman Old Style"/>
        </w:rPr>
        <w:t xml:space="preserve"> </w:t>
      </w:r>
      <w:r w:rsidR="00B21055">
        <w:rPr>
          <w:rFonts w:ascii="Bookman Old Style" w:hAnsi="Bookman Old Style"/>
        </w:rPr>
        <w:t xml:space="preserve">in assenza di una più specifica disciplina, </w:t>
      </w:r>
      <w:r w:rsidR="000165C4" w:rsidRPr="000165C4">
        <w:rPr>
          <w:rFonts w:ascii="Bookman Old Style" w:hAnsi="Bookman Old Style"/>
        </w:rPr>
        <w:t>i</w:t>
      </w:r>
      <w:r w:rsidR="000165C4">
        <w:rPr>
          <w:rFonts w:ascii="Bookman Old Style" w:hAnsi="Bookman Old Style"/>
        </w:rPr>
        <w:t xml:space="preserve"> costi </w:t>
      </w:r>
      <w:r w:rsidR="00636854">
        <w:rPr>
          <w:rFonts w:ascii="Bookman Old Style" w:hAnsi="Bookman Old Style"/>
        </w:rPr>
        <w:t xml:space="preserve">del servizio potranno essere </w:t>
      </w:r>
      <w:r w:rsidR="00E44E4B">
        <w:rPr>
          <w:rFonts w:ascii="Bookman Old Style" w:hAnsi="Bookman Old Style"/>
        </w:rPr>
        <w:t>considerati</w:t>
      </w:r>
      <w:r w:rsidR="00BD429B">
        <w:rPr>
          <w:rFonts w:ascii="Bookman Old Style" w:hAnsi="Bookman Old Style"/>
        </w:rPr>
        <w:t>, alternativamente</w:t>
      </w:r>
      <w:r w:rsidR="00B21055">
        <w:rPr>
          <w:rFonts w:ascii="Bookman Old Style" w:hAnsi="Bookman Old Style"/>
        </w:rPr>
        <w:t>:</w:t>
      </w:r>
    </w:p>
    <w:p w14:paraId="45F1D3F7" w14:textId="77777777" w:rsidR="00B21055" w:rsidRDefault="00E44E4B" w:rsidP="00B21055">
      <w:pPr>
        <w:numPr>
          <w:ilvl w:val="0"/>
          <w:numId w:val="98"/>
        </w:numPr>
        <w:spacing w:after="120" w:line="276" w:lineRule="auto"/>
        <w:jc w:val="both"/>
        <w:rPr>
          <w:rFonts w:ascii="Bookman Old Style" w:hAnsi="Bookman Old Style"/>
        </w:rPr>
      </w:pPr>
      <w:r>
        <w:rPr>
          <w:rFonts w:ascii="Bookman Old Style" w:hAnsi="Bookman Old Style"/>
        </w:rPr>
        <w:t xml:space="preserve">al pari dello spazzamento delle strade </w:t>
      </w:r>
      <w:r w:rsidR="00BD429B">
        <w:rPr>
          <w:rFonts w:ascii="Bookman Old Style" w:hAnsi="Bookman Old Style"/>
        </w:rPr>
        <w:t>e</w:t>
      </w:r>
      <w:r w:rsidR="00B21055">
        <w:rPr>
          <w:rFonts w:ascii="Bookman Old Style" w:hAnsi="Bookman Old Style"/>
        </w:rPr>
        <w:t>,</w:t>
      </w:r>
      <w:r w:rsidR="00BD429B">
        <w:rPr>
          <w:rFonts w:ascii="Bookman Old Style" w:hAnsi="Bookman Old Style"/>
        </w:rPr>
        <w:t xml:space="preserve"> quindi</w:t>
      </w:r>
      <w:r w:rsidR="00B21055">
        <w:rPr>
          <w:rFonts w:ascii="Bookman Old Style" w:hAnsi="Bookman Old Style"/>
        </w:rPr>
        <w:t>,</w:t>
      </w:r>
      <w:r w:rsidR="00BD429B">
        <w:rPr>
          <w:rFonts w:ascii="Bookman Old Style" w:hAnsi="Bookman Old Style"/>
        </w:rPr>
        <w:t xml:space="preserve"> </w:t>
      </w:r>
      <w:r w:rsidR="00636854">
        <w:rPr>
          <w:rFonts w:ascii="Bookman Old Style" w:hAnsi="Bookman Old Style"/>
        </w:rPr>
        <w:t>posti all’interno del PEF rifiuti</w:t>
      </w:r>
      <w:r w:rsidR="00D75371">
        <w:rPr>
          <w:rFonts w:ascii="Bookman Old Style" w:hAnsi="Bookman Old Style"/>
        </w:rPr>
        <w:t>;</w:t>
      </w:r>
      <w:r w:rsidR="00636854">
        <w:rPr>
          <w:rFonts w:ascii="Bookman Old Style" w:hAnsi="Bookman Old Style"/>
        </w:rPr>
        <w:t xml:space="preserve"> </w:t>
      </w:r>
    </w:p>
    <w:p w14:paraId="695D95CD" w14:textId="77777777" w:rsidR="000165C4" w:rsidRPr="00235F12" w:rsidRDefault="00636854" w:rsidP="00D75371">
      <w:pPr>
        <w:numPr>
          <w:ilvl w:val="0"/>
          <w:numId w:val="98"/>
        </w:numPr>
        <w:spacing w:after="120" w:line="276" w:lineRule="auto"/>
        <w:jc w:val="both"/>
        <w:rPr>
          <w:rFonts w:ascii="Bookman Old Style" w:hAnsi="Bookman Old Style"/>
        </w:rPr>
      </w:pPr>
      <w:r w:rsidRPr="00235F12">
        <w:rPr>
          <w:rFonts w:ascii="Bookman Old Style" w:hAnsi="Bookman Old Style"/>
        </w:rPr>
        <w:t xml:space="preserve">oppure a carico del bilancio comunale sotto forma di agevolazioni </w:t>
      </w:r>
      <w:r w:rsidR="00B21055" w:rsidRPr="00235F12">
        <w:rPr>
          <w:rFonts w:ascii="Bookman Old Style" w:hAnsi="Bookman Old Style"/>
        </w:rPr>
        <w:t xml:space="preserve">di carattere generale, </w:t>
      </w:r>
      <w:r w:rsidR="00BD429B" w:rsidRPr="00235F12">
        <w:rPr>
          <w:rFonts w:ascii="Bookman Old Style" w:hAnsi="Bookman Old Style"/>
        </w:rPr>
        <w:t xml:space="preserve">compensative </w:t>
      </w:r>
      <w:r w:rsidR="00B21055" w:rsidRPr="00235F12">
        <w:rPr>
          <w:rFonts w:ascii="Bookman Old Style" w:hAnsi="Bookman Old Style"/>
        </w:rPr>
        <w:t xml:space="preserve">della mancata copertura della relativa quota di costi del servizio </w:t>
      </w:r>
      <w:r w:rsidRPr="00235F12">
        <w:rPr>
          <w:rFonts w:ascii="Bookman Old Style" w:hAnsi="Bookman Old Style"/>
        </w:rPr>
        <w:t xml:space="preserve">da </w:t>
      </w:r>
      <w:r w:rsidR="00B21055" w:rsidRPr="00235F12">
        <w:rPr>
          <w:rFonts w:ascii="Bookman Old Style" w:hAnsi="Bookman Old Style"/>
        </w:rPr>
        <w:t xml:space="preserve">parte delle </w:t>
      </w:r>
      <w:r w:rsidR="009F26A6" w:rsidRPr="00235F12">
        <w:rPr>
          <w:rFonts w:ascii="Bookman Old Style" w:hAnsi="Bookman Old Style"/>
        </w:rPr>
        <w:t>utenze interessate dal pagamento del canone</w:t>
      </w:r>
      <w:r w:rsidR="00B21055" w:rsidRPr="00235F12">
        <w:rPr>
          <w:rFonts w:ascii="Bookman Old Style" w:hAnsi="Bookman Old Style"/>
        </w:rPr>
        <w:t xml:space="preserve"> temporaneo</w:t>
      </w:r>
      <w:r w:rsidR="009F26A6" w:rsidRPr="00235F12">
        <w:rPr>
          <w:rFonts w:ascii="Bookman Old Style" w:hAnsi="Bookman Old Style"/>
        </w:rPr>
        <w:t>.</w:t>
      </w:r>
    </w:p>
    <w:p w14:paraId="4648C8F7" w14:textId="77777777" w:rsidR="000165C4" w:rsidRPr="000165C4" w:rsidRDefault="009F26A6" w:rsidP="000165C4">
      <w:pPr>
        <w:spacing w:after="120" w:line="276" w:lineRule="auto"/>
        <w:jc w:val="both"/>
        <w:rPr>
          <w:rFonts w:ascii="Bookman Old Style" w:hAnsi="Bookman Old Style"/>
        </w:rPr>
      </w:pPr>
      <w:r>
        <w:rPr>
          <w:rFonts w:ascii="Bookman Old Style" w:hAnsi="Bookman Old Style"/>
        </w:rPr>
        <w:t xml:space="preserve">Infine, appare opportuno precisare che </w:t>
      </w:r>
      <w:r w:rsidR="000165C4" w:rsidRPr="000165C4">
        <w:rPr>
          <w:rFonts w:ascii="Bookman Old Style" w:hAnsi="Bookman Old Style"/>
        </w:rPr>
        <w:t xml:space="preserve">le occupazioni </w:t>
      </w:r>
      <w:r>
        <w:rPr>
          <w:rFonts w:ascii="Bookman Old Style" w:hAnsi="Bookman Old Style"/>
        </w:rPr>
        <w:t xml:space="preserve">nei mercati che si svolgono con carattere ricorrente e con cadenza settimanale (art.1, co.843 della legge 160/2019) </w:t>
      </w:r>
      <w:r w:rsidR="000165C4" w:rsidRPr="000165C4">
        <w:rPr>
          <w:rFonts w:ascii="Bookman Old Style" w:hAnsi="Bookman Old Style"/>
        </w:rPr>
        <w:t xml:space="preserve">sono </w:t>
      </w:r>
      <w:r>
        <w:rPr>
          <w:rFonts w:ascii="Bookman Old Style" w:hAnsi="Bookman Old Style"/>
        </w:rPr>
        <w:t xml:space="preserve">da annoverarsi come </w:t>
      </w:r>
      <w:r w:rsidR="000165C4" w:rsidRPr="000165C4">
        <w:rPr>
          <w:rFonts w:ascii="Bookman Old Style" w:hAnsi="Bookman Old Style"/>
        </w:rPr>
        <w:t>occupazioni temporane</w:t>
      </w:r>
      <w:r>
        <w:rPr>
          <w:rFonts w:ascii="Bookman Old Style" w:hAnsi="Bookman Old Style"/>
        </w:rPr>
        <w:t>e</w:t>
      </w:r>
      <w:r w:rsidR="000165C4" w:rsidRPr="000165C4">
        <w:rPr>
          <w:rFonts w:ascii="Bookman Old Style" w:hAnsi="Bookman Old Style"/>
        </w:rPr>
        <w:t xml:space="preserve"> e non permanenti.</w:t>
      </w:r>
    </w:p>
    <w:p w14:paraId="7152905B" w14:textId="77777777" w:rsidR="000165C4" w:rsidRPr="00D75371" w:rsidRDefault="000165C4" w:rsidP="00063827">
      <w:pPr>
        <w:spacing w:after="120" w:line="276" w:lineRule="auto"/>
        <w:jc w:val="both"/>
        <w:rPr>
          <w:rFonts w:ascii="Bookman Old Style" w:hAnsi="Bookman Old Style"/>
        </w:rPr>
      </w:pPr>
    </w:p>
    <w:p w14:paraId="0778F117" w14:textId="77777777" w:rsidR="00063827" w:rsidRDefault="00063827" w:rsidP="00063827">
      <w:pPr>
        <w:spacing w:after="120" w:line="276" w:lineRule="auto"/>
        <w:jc w:val="both"/>
        <w:rPr>
          <w:rFonts w:ascii="Bookman Old Style" w:hAnsi="Bookman Old Style"/>
          <w:i/>
          <w:iCs/>
        </w:rPr>
      </w:pPr>
    </w:p>
    <w:p w14:paraId="45C5C6E9" w14:textId="77777777" w:rsidR="00063827" w:rsidRPr="00D75371" w:rsidRDefault="00063827" w:rsidP="00063827">
      <w:pPr>
        <w:spacing w:after="120" w:line="276" w:lineRule="auto"/>
        <w:jc w:val="both"/>
        <w:rPr>
          <w:rFonts w:ascii="Bookman Old Style" w:hAnsi="Bookman Old Style"/>
          <w:u w:val="single"/>
        </w:rPr>
      </w:pPr>
    </w:p>
    <w:p w14:paraId="4F6CC464" w14:textId="77777777" w:rsidR="00063827" w:rsidRPr="00063827" w:rsidRDefault="00063827" w:rsidP="00063827">
      <w:pPr>
        <w:spacing w:after="120" w:line="276" w:lineRule="auto"/>
        <w:jc w:val="both"/>
        <w:rPr>
          <w:rFonts w:ascii="Bookman Old Style" w:hAnsi="Bookman Old Style"/>
        </w:rPr>
      </w:pPr>
    </w:p>
    <w:p w14:paraId="1AB711D0" w14:textId="77777777" w:rsidR="0044751E" w:rsidRPr="0044751E" w:rsidRDefault="0044751E" w:rsidP="0044751E">
      <w:pPr>
        <w:spacing w:after="120" w:line="276" w:lineRule="auto"/>
        <w:jc w:val="both"/>
        <w:rPr>
          <w:rFonts w:ascii="Bookman Old Style" w:hAnsi="Bookman Old Style"/>
        </w:rPr>
      </w:pPr>
    </w:p>
    <w:p w14:paraId="7C331819" w14:textId="77777777" w:rsidR="0044751E" w:rsidRDefault="0044751E" w:rsidP="002D678E">
      <w:pPr>
        <w:spacing w:after="120" w:line="276" w:lineRule="auto"/>
        <w:jc w:val="both"/>
        <w:rPr>
          <w:rFonts w:ascii="Bookman Old Style" w:hAnsi="Bookman Old Style"/>
        </w:rPr>
      </w:pPr>
    </w:p>
    <w:p w14:paraId="4F30787C" w14:textId="77777777" w:rsidR="001743E3" w:rsidRPr="001743E3" w:rsidRDefault="001743E3" w:rsidP="002D678E">
      <w:pPr>
        <w:spacing w:after="120" w:line="276" w:lineRule="auto"/>
        <w:jc w:val="both"/>
        <w:rPr>
          <w:rFonts w:ascii="Bookman Old Style" w:hAnsi="Bookman Old Style"/>
        </w:rPr>
      </w:pPr>
    </w:p>
    <w:p w14:paraId="118AFB33" w14:textId="77777777" w:rsidR="001743E3" w:rsidRDefault="001743E3" w:rsidP="002D678E">
      <w:pPr>
        <w:spacing w:after="120" w:line="276" w:lineRule="auto"/>
        <w:jc w:val="both"/>
        <w:rPr>
          <w:lang w:eastAsia="en-US"/>
        </w:rPr>
      </w:pPr>
    </w:p>
    <w:p w14:paraId="1BD39850" w14:textId="77777777" w:rsidR="00B40A14" w:rsidRDefault="00B40A14" w:rsidP="002D678E">
      <w:pPr>
        <w:spacing w:after="120" w:line="276" w:lineRule="auto"/>
        <w:jc w:val="both"/>
        <w:rPr>
          <w:rFonts w:ascii="Bookman Old Style" w:hAnsi="Bookman Old Style"/>
        </w:rPr>
      </w:pPr>
    </w:p>
    <w:p w14:paraId="1F87052A" w14:textId="77777777" w:rsidR="002D678E" w:rsidRDefault="002D678E" w:rsidP="001D41C1">
      <w:pPr>
        <w:pStyle w:val="Sottotitolo"/>
        <w:pBdr>
          <w:bottom w:val="none" w:sz="0" w:space="0" w:color="auto"/>
        </w:pBdr>
        <w:jc w:val="left"/>
        <w:rPr>
          <w:b/>
          <w:sz w:val="26"/>
          <w:szCs w:val="26"/>
        </w:rPr>
        <w:sectPr w:rsidR="002D678E" w:rsidSect="002D678E">
          <w:headerReference w:type="default" r:id="rId8"/>
          <w:footerReference w:type="even" r:id="rId9"/>
          <w:footerReference w:type="default" r:id="rId10"/>
          <w:headerReference w:type="first" r:id="rId11"/>
          <w:pgSz w:w="11906" w:h="16838"/>
          <w:pgMar w:top="1276" w:right="1134" w:bottom="993" w:left="1134" w:header="720" w:footer="720" w:gutter="0"/>
          <w:pgNumType w:start="1"/>
          <w:cols w:space="720"/>
        </w:sectPr>
      </w:pPr>
    </w:p>
    <w:p w14:paraId="19DDD668" w14:textId="77777777" w:rsidR="00DB4FCD" w:rsidRPr="00EA36DE" w:rsidRDefault="00DB4FCD" w:rsidP="00DB4FCD">
      <w:pPr>
        <w:pStyle w:val="Sottotitolo"/>
        <w:pBdr>
          <w:bottom w:val="none" w:sz="0" w:space="0" w:color="auto"/>
        </w:pBdr>
        <w:rPr>
          <w:b/>
          <w:sz w:val="26"/>
          <w:szCs w:val="26"/>
        </w:rPr>
      </w:pPr>
    </w:p>
    <w:p w14:paraId="6E770575" w14:textId="77777777" w:rsidR="00DB4FCD" w:rsidRPr="00EA36DE" w:rsidRDefault="00DB4FCD" w:rsidP="00DB4FCD">
      <w:pPr>
        <w:pStyle w:val="Sottotitolo"/>
        <w:pBdr>
          <w:bottom w:val="none" w:sz="0" w:space="0" w:color="auto"/>
        </w:pBdr>
        <w:rPr>
          <w:b/>
          <w:sz w:val="26"/>
          <w:szCs w:val="26"/>
        </w:rPr>
      </w:pPr>
    </w:p>
    <w:p w14:paraId="671943C0" w14:textId="77777777" w:rsidR="00DB4FCD" w:rsidRPr="00EA36DE" w:rsidRDefault="00DB4FCD" w:rsidP="00DB4FCD">
      <w:pPr>
        <w:pStyle w:val="Sottotitolo"/>
        <w:pBdr>
          <w:bottom w:val="none" w:sz="0" w:space="0" w:color="auto"/>
        </w:pBdr>
        <w:rPr>
          <w:b/>
          <w:szCs w:val="26"/>
        </w:rPr>
      </w:pPr>
    </w:p>
    <w:p w14:paraId="4F490C78" w14:textId="77777777" w:rsidR="00DB4FCD" w:rsidRPr="00EA36DE" w:rsidRDefault="00DB4FCD" w:rsidP="00DB4FCD">
      <w:pPr>
        <w:pStyle w:val="Sottotitolo"/>
        <w:pBdr>
          <w:bottom w:val="none" w:sz="0" w:space="0" w:color="auto"/>
        </w:pBdr>
        <w:rPr>
          <w:b/>
          <w:szCs w:val="26"/>
        </w:rPr>
      </w:pPr>
      <w:r w:rsidRPr="00EA36DE">
        <w:rPr>
          <w:b/>
          <w:szCs w:val="26"/>
        </w:rPr>
        <w:t>COMUNE DI …………</w:t>
      </w:r>
    </w:p>
    <w:p w14:paraId="40702AC4" w14:textId="77777777" w:rsidR="00DB4FCD" w:rsidRPr="00EA36DE" w:rsidRDefault="00DB4FCD" w:rsidP="00DB4FCD">
      <w:pPr>
        <w:pStyle w:val="Sottotitolo"/>
        <w:pBdr>
          <w:bottom w:val="none" w:sz="0" w:space="0" w:color="auto"/>
        </w:pBdr>
        <w:rPr>
          <w:b/>
          <w:szCs w:val="26"/>
        </w:rPr>
      </w:pPr>
      <w:r w:rsidRPr="00EA36DE">
        <w:rPr>
          <w:b/>
          <w:szCs w:val="26"/>
        </w:rPr>
        <w:t>(Provincia di ………..)</w:t>
      </w:r>
    </w:p>
    <w:p w14:paraId="2A256C82" w14:textId="77777777" w:rsidR="00DB4FCD" w:rsidRPr="00EA36DE" w:rsidRDefault="00DB4FCD" w:rsidP="00DB4FCD">
      <w:pPr>
        <w:pStyle w:val="Sottotitolo"/>
        <w:pBdr>
          <w:bottom w:val="none" w:sz="0" w:space="0" w:color="auto"/>
        </w:pBdr>
        <w:rPr>
          <w:b/>
          <w:sz w:val="26"/>
          <w:szCs w:val="26"/>
        </w:rPr>
      </w:pPr>
    </w:p>
    <w:p w14:paraId="78C07FC1" w14:textId="77777777" w:rsidR="00DB4FCD" w:rsidRPr="00EA36DE" w:rsidRDefault="00DB4FCD" w:rsidP="00DB4FCD">
      <w:pPr>
        <w:pStyle w:val="Sottotitolo"/>
        <w:pBdr>
          <w:bottom w:val="none" w:sz="0" w:space="0" w:color="auto"/>
        </w:pBdr>
        <w:rPr>
          <w:b/>
          <w:sz w:val="26"/>
          <w:szCs w:val="26"/>
        </w:rPr>
      </w:pPr>
    </w:p>
    <w:p w14:paraId="0BF208BA" w14:textId="77777777" w:rsidR="00EA36DE" w:rsidRPr="00EA36DE" w:rsidRDefault="00DB4FCD" w:rsidP="00AF1C6C">
      <w:pPr>
        <w:pStyle w:val="Sottotitolo"/>
        <w:pBdr>
          <w:top w:val="single" w:sz="4" w:space="1" w:color="auto" w:shadow="1"/>
          <w:left w:val="single" w:sz="4" w:space="4" w:color="auto" w:shadow="1"/>
          <w:bottom w:val="single" w:sz="4" w:space="23" w:color="auto" w:shadow="1"/>
          <w:right w:val="single" w:sz="4" w:space="4" w:color="auto" w:shadow="1"/>
        </w:pBdr>
        <w:rPr>
          <w:b/>
          <w:sz w:val="44"/>
          <w:szCs w:val="26"/>
        </w:rPr>
      </w:pPr>
      <w:r w:rsidRPr="00EA36DE">
        <w:rPr>
          <w:b/>
          <w:sz w:val="44"/>
          <w:szCs w:val="26"/>
        </w:rPr>
        <w:t>Regolamento per la</w:t>
      </w:r>
      <w:r w:rsidR="00AF1C6C" w:rsidRPr="00EA36DE">
        <w:rPr>
          <w:b/>
          <w:sz w:val="44"/>
          <w:szCs w:val="26"/>
        </w:rPr>
        <w:t xml:space="preserve"> disciplina</w:t>
      </w:r>
    </w:p>
    <w:p w14:paraId="5F45738D" w14:textId="77777777" w:rsidR="00EA36DE" w:rsidRPr="00EA36DE" w:rsidRDefault="00AF1C6C" w:rsidP="00AF1C6C">
      <w:pPr>
        <w:pStyle w:val="Sottotitolo"/>
        <w:pBdr>
          <w:top w:val="single" w:sz="4" w:space="1" w:color="auto" w:shadow="1"/>
          <w:left w:val="single" w:sz="4" w:space="4" w:color="auto" w:shadow="1"/>
          <w:bottom w:val="single" w:sz="4" w:space="23" w:color="auto" w:shadow="1"/>
          <w:right w:val="single" w:sz="4" w:space="4" w:color="auto" w:shadow="1"/>
        </w:pBdr>
        <w:rPr>
          <w:b/>
          <w:sz w:val="44"/>
          <w:szCs w:val="26"/>
        </w:rPr>
      </w:pPr>
      <w:r w:rsidRPr="00EA36DE">
        <w:rPr>
          <w:b/>
          <w:szCs w:val="26"/>
        </w:rPr>
        <w:t xml:space="preserve"> </w:t>
      </w:r>
      <w:r w:rsidRPr="00EA36DE">
        <w:rPr>
          <w:b/>
          <w:sz w:val="44"/>
          <w:szCs w:val="26"/>
        </w:rPr>
        <w:t xml:space="preserve">del canone patrimoniale di </w:t>
      </w:r>
      <w:r w:rsidR="00EA36DE" w:rsidRPr="00EA36DE">
        <w:rPr>
          <w:b/>
          <w:sz w:val="44"/>
          <w:szCs w:val="26"/>
        </w:rPr>
        <w:t>occupazione del suolo pubblico e</w:t>
      </w:r>
      <w:r w:rsidR="00B21571" w:rsidRPr="00EA36DE">
        <w:rPr>
          <w:b/>
          <w:sz w:val="44"/>
          <w:szCs w:val="26"/>
        </w:rPr>
        <w:t xml:space="preserve"> di esp</w:t>
      </w:r>
      <w:r w:rsidRPr="00EA36DE">
        <w:rPr>
          <w:b/>
          <w:sz w:val="44"/>
          <w:szCs w:val="26"/>
        </w:rPr>
        <w:t>osizione pubblicitaria</w:t>
      </w:r>
    </w:p>
    <w:p w14:paraId="066ED9F8" w14:textId="77777777" w:rsidR="00DB4FCD" w:rsidRPr="00EA36DE" w:rsidRDefault="00AF1C6C" w:rsidP="00AF1C6C">
      <w:pPr>
        <w:pStyle w:val="Sottotitolo"/>
        <w:pBdr>
          <w:top w:val="single" w:sz="4" w:space="1" w:color="auto" w:shadow="1"/>
          <w:left w:val="single" w:sz="4" w:space="4" w:color="auto" w:shadow="1"/>
          <w:bottom w:val="single" w:sz="4" w:space="23" w:color="auto" w:shadow="1"/>
          <w:right w:val="single" w:sz="4" w:space="4" w:color="auto" w:shadow="1"/>
        </w:pBdr>
        <w:rPr>
          <w:b/>
          <w:sz w:val="44"/>
          <w:szCs w:val="26"/>
        </w:rPr>
      </w:pPr>
      <w:r w:rsidRPr="00EA36DE">
        <w:rPr>
          <w:b/>
          <w:sz w:val="44"/>
          <w:szCs w:val="26"/>
        </w:rPr>
        <w:t xml:space="preserve"> e del canone mercatale</w:t>
      </w:r>
    </w:p>
    <w:p w14:paraId="65ACA83A" w14:textId="77777777" w:rsidR="00DB4FCD" w:rsidRPr="00EA36DE" w:rsidRDefault="00DB4FCD" w:rsidP="00DB4FCD">
      <w:pPr>
        <w:pStyle w:val="Sottotitolo"/>
        <w:pBdr>
          <w:bottom w:val="none" w:sz="0" w:space="0" w:color="auto"/>
        </w:pBdr>
        <w:rPr>
          <w:b/>
          <w:sz w:val="26"/>
          <w:szCs w:val="26"/>
        </w:rPr>
      </w:pPr>
    </w:p>
    <w:p w14:paraId="2BBEAE8F" w14:textId="77777777" w:rsidR="00DB4FCD" w:rsidRPr="00EA36DE" w:rsidRDefault="00DB4FCD" w:rsidP="00DB4FCD">
      <w:pPr>
        <w:pStyle w:val="Sottotitolo"/>
        <w:pBdr>
          <w:bottom w:val="none" w:sz="0" w:space="0" w:color="auto"/>
        </w:pBdr>
        <w:rPr>
          <w:b/>
          <w:sz w:val="26"/>
          <w:szCs w:val="26"/>
        </w:rPr>
      </w:pPr>
    </w:p>
    <w:p w14:paraId="4D3B7698" w14:textId="77777777" w:rsidR="00DB4FCD" w:rsidRPr="00EA36DE" w:rsidRDefault="00DB4FCD" w:rsidP="00DB4FCD">
      <w:pPr>
        <w:pStyle w:val="Sottotitolo"/>
        <w:pBdr>
          <w:bottom w:val="none" w:sz="0" w:space="0" w:color="auto"/>
        </w:pBdr>
        <w:rPr>
          <w:b/>
          <w:sz w:val="26"/>
          <w:szCs w:val="26"/>
        </w:rPr>
      </w:pPr>
    </w:p>
    <w:p w14:paraId="7D418C77" w14:textId="77777777" w:rsidR="00DB4FCD" w:rsidRPr="00EA36DE" w:rsidRDefault="00DB4FCD" w:rsidP="00DB4FCD">
      <w:pPr>
        <w:pStyle w:val="Sottotitolo"/>
        <w:pBdr>
          <w:bottom w:val="none" w:sz="0" w:space="0" w:color="auto"/>
        </w:pBdr>
        <w:rPr>
          <w:b/>
          <w:sz w:val="26"/>
          <w:szCs w:val="26"/>
        </w:rPr>
      </w:pPr>
    </w:p>
    <w:p w14:paraId="56B6BCF8" w14:textId="77777777" w:rsidR="00EA36DE" w:rsidRPr="00EA36DE" w:rsidRDefault="00EA36DE" w:rsidP="00DB4FCD">
      <w:pPr>
        <w:pStyle w:val="Sottotitolo"/>
        <w:pBdr>
          <w:bottom w:val="none" w:sz="0" w:space="0" w:color="auto"/>
        </w:pBdr>
        <w:rPr>
          <w:b/>
          <w:sz w:val="26"/>
          <w:szCs w:val="26"/>
        </w:rPr>
      </w:pPr>
    </w:p>
    <w:p w14:paraId="3B7C6D28" w14:textId="77777777" w:rsidR="00EA36DE" w:rsidRPr="00EA36DE" w:rsidRDefault="00EA36DE" w:rsidP="00DB4FCD">
      <w:pPr>
        <w:pStyle w:val="Sottotitolo"/>
        <w:pBdr>
          <w:bottom w:val="none" w:sz="0" w:space="0" w:color="auto"/>
        </w:pBdr>
        <w:rPr>
          <w:b/>
          <w:sz w:val="26"/>
          <w:szCs w:val="26"/>
        </w:rPr>
      </w:pPr>
    </w:p>
    <w:p w14:paraId="2F74630F" w14:textId="77777777" w:rsidR="00EA36DE" w:rsidRPr="00EA36DE" w:rsidRDefault="00EA36DE" w:rsidP="00DB4FCD">
      <w:pPr>
        <w:pStyle w:val="Sottotitolo"/>
        <w:pBdr>
          <w:bottom w:val="none" w:sz="0" w:space="0" w:color="auto"/>
        </w:pBdr>
        <w:rPr>
          <w:b/>
          <w:sz w:val="26"/>
          <w:szCs w:val="26"/>
        </w:rPr>
      </w:pPr>
    </w:p>
    <w:p w14:paraId="1F0913E3" w14:textId="77777777" w:rsidR="00EA36DE" w:rsidRPr="00EA36DE" w:rsidRDefault="00EA36DE" w:rsidP="00DB4FCD">
      <w:pPr>
        <w:pStyle w:val="Sottotitolo"/>
        <w:pBdr>
          <w:bottom w:val="none" w:sz="0" w:space="0" w:color="auto"/>
        </w:pBdr>
        <w:rPr>
          <w:b/>
          <w:sz w:val="26"/>
          <w:szCs w:val="26"/>
        </w:rPr>
      </w:pPr>
    </w:p>
    <w:p w14:paraId="3A4CB259" w14:textId="77777777" w:rsidR="00EA36DE" w:rsidRPr="00EA36DE" w:rsidRDefault="00EA36DE" w:rsidP="00DB4FCD">
      <w:pPr>
        <w:pStyle w:val="Sottotitolo"/>
        <w:pBdr>
          <w:bottom w:val="none" w:sz="0" w:space="0" w:color="auto"/>
        </w:pBdr>
        <w:rPr>
          <w:b/>
          <w:sz w:val="26"/>
          <w:szCs w:val="26"/>
        </w:rPr>
      </w:pPr>
    </w:p>
    <w:p w14:paraId="2B62D3BB" w14:textId="77777777" w:rsidR="00EA36DE" w:rsidRPr="00EA36DE" w:rsidRDefault="00EA36DE" w:rsidP="00DB4FCD">
      <w:pPr>
        <w:pStyle w:val="Sottotitolo"/>
        <w:pBdr>
          <w:bottom w:val="none" w:sz="0" w:space="0" w:color="auto"/>
        </w:pBdr>
        <w:rPr>
          <w:b/>
          <w:sz w:val="26"/>
          <w:szCs w:val="26"/>
        </w:rPr>
      </w:pPr>
    </w:p>
    <w:p w14:paraId="096166C8" w14:textId="77777777" w:rsidR="00EA36DE" w:rsidRPr="00EA36DE" w:rsidRDefault="00EA36DE" w:rsidP="00DB4FCD">
      <w:pPr>
        <w:pStyle w:val="Sottotitolo"/>
        <w:pBdr>
          <w:bottom w:val="none" w:sz="0" w:space="0" w:color="auto"/>
        </w:pBdr>
        <w:rPr>
          <w:b/>
          <w:sz w:val="26"/>
          <w:szCs w:val="26"/>
        </w:rPr>
      </w:pPr>
    </w:p>
    <w:p w14:paraId="78B0C2D2" w14:textId="77777777" w:rsidR="00EA36DE" w:rsidRPr="00EA36DE" w:rsidRDefault="00EA36DE" w:rsidP="00DB4FCD">
      <w:pPr>
        <w:pStyle w:val="Sottotitolo"/>
        <w:pBdr>
          <w:bottom w:val="none" w:sz="0" w:space="0" w:color="auto"/>
        </w:pBdr>
        <w:rPr>
          <w:b/>
          <w:sz w:val="26"/>
          <w:szCs w:val="26"/>
        </w:rPr>
      </w:pPr>
    </w:p>
    <w:p w14:paraId="302EED06" w14:textId="77777777" w:rsidR="00EA36DE" w:rsidRPr="00EA36DE" w:rsidRDefault="00EA36DE" w:rsidP="00DB4FCD">
      <w:pPr>
        <w:pStyle w:val="Sottotitolo"/>
        <w:pBdr>
          <w:bottom w:val="none" w:sz="0" w:space="0" w:color="auto"/>
        </w:pBdr>
        <w:rPr>
          <w:b/>
          <w:sz w:val="26"/>
          <w:szCs w:val="26"/>
        </w:rPr>
      </w:pPr>
    </w:p>
    <w:p w14:paraId="1347C70A" w14:textId="77777777" w:rsidR="00EA36DE" w:rsidRPr="00EA36DE" w:rsidRDefault="00EA36DE" w:rsidP="00DB4FCD">
      <w:pPr>
        <w:pStyle w:val="Sottotitolo"/>
        <w:pBdr>
          <w:bottom w:val="none" w:sz="0" w:space="0" w:color="auto"/>
        </w:pBdr>
        <w:rPr>
          <w:b/>
          <w:sz w:val="26"/>
          <w:szCs w:val="26"/>
        </w:rPr>
      </w:pPr>
    </w:p>
    <w:p w14:paraId="43AB8587" w14:textId="77777777" w:rsidR="00DB4FCD" w:rsidRPr="00EA36DE" w:rsidRDefault="00DB4FCD" w:rsidP="00DB4FCD">
      <w:pPr>
        <w:pStyle w:val="Sottotitolo"/>
        <w:pBdr>
          <w:bottom w:val="none" w:sz="0" w:space="0" w:color="auto"/>
        </w:pBdr>
        <w:jc w:val="left"/>
        <w:rPr>
          <w:b/>
          <w:sz w:val="26"/>
          <w:szCs w:val="26"/>
        </w:rPr>
      </w:pPr>
      <w:r w:rsidRPr="00EA36DE">
        <w:rPr>
          <w:b/>
          <w:sz w:val="26"/>
          <w:szCs w:val="26"/>
        </w:rPr>
        <w:t>Approvato con delibera di C.C. n. 00 del 00/</w:t>
      </w:r>
      <w:r w:rsidR="00D03A9C">
        <w:rPr>
          <w:b/>
          <w:sz w:val="26"/>
          <w:szCs w:val="26"/>
        </w:rPr>
        <w:t>00/0000</w:t>
      </w:r>
    </w:p>
    <w:p w14:paraId="262E5D0B" w14:textId="77777777" w:rsidR="00DB4FCD" w:rsidRPr="00EA36DE" w:rsidRDefault="00DB4FCD">
      <w:pPr>
        <w:pStyle w:val="Titolo7"/>
        <w:rPr>
          <w:rFonts w:ascii="Garamond" w:hAnsi="Garamond"/>
          <w:sz w:val="26"/>
          <w:szCs w:val="26"/>
        </w:rPr>
      </w:pPr>
    </w:p>
    <w:p w14:paraId="5BB43008" w14:textId="77777777" w:rsidR="00DB4FCD" w:rsidRPr="00EA36DE" w:rsidRDefault="00DB4FCD">
      <w:pPr>
        <w:pStyle w:val="Titolo7"/>
        <w:rPr>
          <w:rFonts w:ascii="Garamond" w:hAnsi="Garamond"/>
          <w:sz w:val="26"/>
          <w:szCs w:val="26"/>
        </w:rPr>
      </w:pPr>
    </w:p>
    <w:p w14:paraId="2AA39639" w14:textId="77777777" w:rsidR="00DB4FCD" w:rsidRPr="00EA36DE" w:rsidRDefault="00DB4FCD">
      <w:pPr>
        <w:pStyle w:val="Titolo7"/>
        <w:rPr>
          <w:rFonts w:ascii="Garamond" w:hAnsi="Garamond"/>
          <w:sz w:val="26"/>
          <w:szCs w:val="26"/>
        </w:rPr>
      </w:pPr>
    </w:p>
    <w:p w14:paraId="60C6D116" w14:textId="77777777" w:rsidR="00E8038A" w:rsidRPr="0002633B" w:rsidRDefault="00D821FF" w:rsidP="00E8038A">
      <w:pPr>
        <w:pStyle w:val="Corpodeltesto3"/>
        <w:tabs>
          <w:tab w:val="left" w:pos="142"/>
        </w:tabs>
        <w:rPr>
          <w:rFonts w:ascii="Bookman Old Style" w:hAnsi="Bookman Old Style"/>
          <w:b w:val="0"/>
          <w:sz w:val="22"/>
          <w:szCs w:val="22"/>
        </w:rPr>
      </w:pPr>
      <w:r w:rsidRPr="00EA36DE">
        <w:rPr>
          <w:rFonts w:ascii="Garamond" w:hAnsi="Garamond"/>
          <w:sz w:val="26"/>
          <w:szCs w:val="26"/>
        </w:rPr>
        <w:br w:type="page"/>
      </w:r>
    </w:p>
    <w:p w14:paraId="465024AA" w14:textId="77777777" w:rsidR="004C2DB2" w:rsidRPr="0002633B" w:rsidRDefault="00E8038A" w:rsidP="0002633B">
      <w:pPr>
        <w:pStyle w:val="Sommario1"/>
      </w:pPr>
      <w:r w:rsidRPr="0002633B">
        <w:rPr>
          <w:b/>
          <w:i/>
        </w:rPr>
        <w:fldChar w:fldCharType="begin"/>
      </w:r>
      <w:r w:rsidRPr="0002633B">
        <w:rPr>
          <w:b/>
          <w:i/>
        </w:rPr>
        <w:instrText xml:space="preserve"> TOC \o "1-3" </w:instrText>
      </w:r>
      <w:r w:rsidRPr="0002633B">
        <w:rPr>
          <w:b/>
          <w:i/>
        </w:rPr>
        <w:fldChar w:fldCharType="separate"/>
      </w:r>
      <w:r w:rsidR="0002633B">
        <w:rPr>
          <w:b/>
          <w:bCs/>
        </w:rPr>
        <w:t>CAP</w:t>
      </w:r>
      <w:r w:rsidR="004C2DB2" w:rsidRPr="0002633B">
        <w:rPr>
          <w:b/>
          <w:bCs/>
        </w:rPr>
        <w:t>O I – DISPOSIZIONI DI CARATTERE GENERALE</w:t>
      </w:r>
      <w:r w:rsidR="004C2DB2" w:rsidRPr="0002633B">
        <w:rPr>
          <w:b/>
          <w:bCs/>
        </w:rPr>
        <w:tab/>
      </w:r>
      <w:r w:rsidR="004C2DB2" w:rsidRPr="0002633B">
        <w:rPr>
          <w:b/>
          <w:bCs/>
        </w:rPr>
        <w:fldChar w:fldCharType="begin"/>
      </w:r>
      <w:r w:rsidR="004C2DB2" w:rsidRPr="0002633B">
        <w:rPr>
          <w:b/>
          <w:bCs/>
        </w:rPr>
        <w:instrText xml:space="preserve"> PAGEREF _Toc58598365 \h </w:instrText>
      </w:r>
      <w:r w:rsidR="004C2DB2" w:rsidRPr="0002633B">
        <w:rPr>
          <w:b/>
          <w:bCs/>
        </w:rPr>
      </w:r>
      <w:r w:rsidR="004C2DB2" w:rsidRPr="0002633B">
        <w:rPr>
          <w:b/>
          <w:bCs/>
        </w:rPr>
        <w:fldChar w:fldCharType="separate"/>
      </w:r>
      <w:r w:rsidR="00374450">
        <w:rPr>
          <w:b/>
          <w:bCs/>
        </w:rPr>
        <w:t>4</w:t>
      </w:r>
      <w:r w:rsidR="004C2DB2" w:rsidRPr="0002633B">
        <w:rPr>
          <w:b/>
          <w:bCs/>
        </w:rPr>
        <w:fldChar w:fldCharType="end"/>
      </w:r>
    </w:p>
    <w:p w14:paraId="0B9B6846" w14:textId="77777777" w:rsidR="004C2DB2" w:rsidRPr="0002633B" w:rsidRDefault="004C2DB2" w:rsidP="0002633B">
      <w:pPr>
        <w:pStyle w:val="Sommario1"/>
      </w:pPr>
      <w:r w:rsidRPr="0002633B">
        <w:t>Articolo 1 – Disposizioni comuni</w:t>
      </w:r>
      <w:r w:rsidRPr="0002633B">
        <w:tab/>
      </w:r>
      <w:r w:rsidRPr="0002633B">
        <w:fldChar w:fldCharType="begin"/>
      </w:r>
      <w:r w:rsidRPr="0002633B">
        <w:instrText xml:space="preserve"> PAGEREF _Toc58598366 \h </w:instrText>
      </w:r>
      <w:r w:rsidRPr="0002633B">
        <w:fldChar w:fldCharType="separate"/>
      </w:r>
      <w:r w:rsidR="00374450">
        <w:t>4</w:t>
      </w:r>
      <w:r w:rsidRPr="0002633B">
        <w:fldChar w:fldCharType="end"/>
      </w:r>
    </w:p>
    <w:p w14:paraId="63FC0917" w14:textId="77777777" w:rsidR="004C2DB2" w:rsidRPr="0002633B" w:rsidRDefault="004C2DB2" w:rsidP="0002633B">
      <w:pPr>
        <w:pStyle w:val="Sommario1"/>
        <w:rPr>
          <w:b/>
          <w:bCs/>
        </w:rPr>
      </w:pPr>
      <w:r w:rsidRPr="0002633B">
        <w:rPr>
          <w:b/>
          <w:bCs/>
        </w:rPr>
        <w:t>CAPO II – ESPOSIZIONE PUBBLICITARIA</w:t>
      </w:r>
      <w:r w:rsidRPr="0002633B">
        <w:rPr>
          <w:b/>
          <w:bCs/>
        </w:rPr>
        <w:tab/>
      </w:r>
      <w:r w:rsidRPr="0002633B">
        <w:rPr>
          <w:b/>
          <w:bCs/>
        </w:rPr>
        <w:fldChar w:fldCharType="begin"/>
      </w:r>
      <w:r w:rsidRPr="0002633B">
        <w:rPr>
          <w:b/>
          <w:bCs/>
        </w:rPr>
        <w:instrText xml:space="preserve"> PAGEREF _Toc58598367 \h </w:instrText>
      </w:r>
      <w:r w:rsidRPr="0002633B">
        <w:rPr>
          <w:b/>
          <w:bCs/>
        </w:rPr>
      </w:r>
      <w:r w:rsidRPr="0002633B">
        <w:rPr>
          <w:b/>
          <w:bCs/>
        </w:rPr>
        <w:fldChar w:fldCharType="separate"/>
      </w:r>
      <w:r w:rsidR="00374450">
        <w:rPr>
          <w:b/>
          <w:bCs/>
        </w:rPr>
        <w:t>4</w:t>
      </w:r>
      <w:r w:rsidRPr="0002633B">
        <w:rPr>
          <w:b/>
          <w:bCs/>
        </w:rPr>
        <w:fldChar w:fldCharType="end"/>
      </w:r>
    </w:p>
    <w:p w14:paraId="56F59205" w14:textId="77777777" w:rsidR="004C2DB2" w:rsidRPr="0002633B" w:rsidRDefault="004C2DB2" w:rsidP="0002633B">
      <w:pPr>
        <w:pStyle w:val="Sommario1"/>
      </w:pPr>
      <w:r w:rsidRPr="0002633B">
        <w:t>Articolo 2 - Disposizioni di carattere generale</w:t>
      </w:r>
      <w:r w:rsidRPr="0002633B">
        <w:tab/>
      </w:r>
      <w:r w:rsidRPr="0002633B">
        <w:fldChar w:fldCharType="begin"/>
      </w:r>
      <w:r w:rsidRPr="0002633B">
        <w:instrText xml:space="preserve"> PAGEREF _Toc58598368 \h </w:instrText>
      </w:r>
      <w:r w:rsidRPr="0002633B">
        <w:fldChar w:fldCharType="separate"/>
      </w:r>
      <w:r w:rsidR="00374450">
        <w:t>4</w:t>
      </w:r>
      <w:r w:rsidRPr="0002633B">
        <w:fldChar w:fldCharType="end"/>
      </w:r>
    </w:p>
    <w:p w14:paraId="25EF9B6A" w14:textId="77777777" w:rsidR="004C2DB2" w:rsidRPr="0002633B" w:rsidRDefault="004C2DB2" w:rsidP="0002633B">
      <w:pPr>
        <w:pStyle w:val="Sommario1"/>
      </w:pPr>
      <w:r w:rsidRPr="0002633B">
        <w:t>Articolo 3 - Funzionario Responsabile</w:t>
      </w:r>
      <w:r w:rsidRPr="0002633B">
        <w:tab/>
      </w:r>
      <w:r w:rsidRPr="0002633B">
        <w:fldChar w:fldCharType="begin"/>
      </w:r>
      <w:r w:rsidRPr="0002633B">
        <w:instrText xml:space="preserve"> PAGEREF _Toc58598369 \h </w:instrText>
      </w:r>
      <w:r w:rsidRPr="0002633B">
        <w:fldChar w:fldCharType="separate"/>
      </w:r>
      <w:r w:rsidR="00374450">
        <w:t>4</w:t>
      </w:r>
      <w:r w:rsidRPr="0002633B">
        <w:fldChar w:fldCharType="end"/>
      </w:r>
    </w:p>
    <w:p w14:paraId="742A03ED" w14:textId="77777777" w:rsidR="004C2DB2" w:rsidRPr="0002633B" w:rsidRDefault="004C2DB2" w:rsidP="0002633B">
      <w:pPr>
        <w:pStyle w:val="Sommario1"/>
      </w:pPr>
      <w:r w:rsidRPr="0002633B">
        <w:t>Articolo 4 - Tipologia degli impianti pubblicitari</w:t>
      </w:r>
      <w:r w:rsidRPr="0002633B">
        <w:tab/>
      </w:r>
      <w:r w:rsidRPr="0002633B">
        <w:fldChar w:fldCharType="begin"/>
      </w:r>
      <w:r w:rsidRPr="0002633B">
        <w:instrText xml:space="preserve"> PAGEREF _Toc58598370 \h </w:instrText>
      </w:r>
      <w:r w:rsidRPr="0002633B">
        <w:fldChar w:fldCharType="separate"/>
      </w:r>
      <w:r w:rsidR="00374450">
        <w:t>5</w:t>
      </w:r>
      <w:r w:rsidRPr="0002633B">
        <w:fldChar w:fldCharType="end"/>
      </w:r>
    </w:p>
    <w:p w14:paraId="0AE593D0" w14:textId="77777777" w:rsidR="004C2DB2" w:rsidRPr="0002633B" w:rsidRDefault="004C2DB2" w:rsidP="0002633B">
      <w:pPr>
        <w:pStyle w:val="Sommario1"/>
      </w:pPr>
      <w:r w:rsidRPr="0002633B">
        <w:t>Articolo 5 – Autorizzazioni</w:t>
      </w:r>
      <w:r w:rsidRPr="0002633B">
        <w:tab/>
      </w:r>
      <w:r w:rsidRPr="0002633B">
        <w:fldChar w:fldCharType="begin"/>
      </w:r>
      <w:r w:rsidRPr="0002633B">
        <w:instrText xml:space="preserve"> PAGEREF _Toc58598371 \h </w:instrText>
      </w:r>
      <w:r w:rsidRPr="0002633B">
        <w:fldChar w:fldCharType="separate"/>
      </w:r>
      <w:r w:rsidR="00374450">
        <w:t>5</w:t>
      </w:r>
      <w:r w:rsidRPr="0002633B">
        <w:fldChar w:fldCharType="end"/>
      </w:r>
    </w:p>
    <w:p w14:paraId="246437A7" w14:textId="77777777" w:rsidR="004C2DB2" w:rsidRPr="0002633B" w:rsidRDefault="004C2DB2" w:rsidP="0002633B">
      <w:pPr>
        <w:pStyle w:val="Sommario1"/>
      </w:pPr>
      <w:r w:rsidRPr="0002633B">
        <w:t>Articolo 6 - Anticipata rimozione</w:t>
      </w:r>
      <w:r w:rsidRPr="0002633B">
        <w:tab/>
      </w:r>
      <w:r w:rsidRPr="0002633B">
        <w:fldChar w:fldCharType="begin"/>
      </w:r>
      <w:r w:rsidRPr="0002633B">
        <w:instrText xml:space="preserve"> PAGEREF _Toc58598372 \h </w:instrText>
      </w:r>
      <w:r w:rsidRPr="0002633B">
        <w:fldChar w:fldCharType="separate"/>
      </w:r>
      <w:r w:rsidR="00374450">
        <w:t>5</w:t>
      </w:r>
      <w:r w:rsidRPr="0002633B">
        <w:fldChar w:fldCharType="end"/>
      </w:r>
    </w:p>
    <w:p w14:paraId="33B7D823" w14:textId="77777777" w:rsidR="004C2DB2" w:rsidRPr="0002633B" w:rsidRDefault="004C2DB2" w:rsidP="0002633B">
      <w:pPr>
        <w:pStyle w:val="Sommario1"/>
      </w:pPr>
      <w:r w:rsidRPr="0002633B">
        <w:t>Articolo 7  - Divieti e limitazioni</w:t>
      </w:r>
      <w:r w:rsidRPr="0002633B">
        <w:tab/>
      </w:r>
      <w:r w:rsidRPr="0002633B">
        <w:fldChar w:fldCharType="begin"/>
      </w:r>
      <w:r w:rsidRPr="0002633B">
        <w:instrText xml:space="preserve"> PAGEREF _Toc58598373 \h </w:instrText>
      </w:r>
      <w:r w:rsidRPr="0002633B">
        <w:fldChar w:fldCharType="separate"/>
      </w:r>
      <w:r w:rsidR="00374450">
        <w:t>6</w:t>
      </w:r>
      <w:r w:rsidRPr="0002633B">
        <w:fldChar w:fldCharType="end"/>
      </w:r>
    </w:p>
    <w:p w14:paraId="2EEB81B8" w14:textId="77777777" w:rsidR="004C2DB2" w:rsidRPr="0002633B" w:rsidRDefault="004C2DB2" w:rsidP="0002633B">
      <w:pPr>
        <w:pStyle w:val="Sommario1"/>
      </w:pPr>
      <w:r w:rsidRPr="0002633B">
        <w:t>Articolo 8 - Pubblicità in violazione di leggi e regolamenti</w:t>
      </w:r>
      <w:r w:rsidRPr="0002633B">
        <w:tab/>
      </w:r>
      <w:r w:rsidRPr="0002633B">
        <w:fldChar w:fldCharType="begin"/>
      </w:r>
      <w:r w:rsidRPr="0002633B">
        <w:instrText xml:space="preserve"> PAGEREF _Toc58598374 \h </w:instrText>
      </w:r>
      <w:r w:rsidRPr="0002633B">
        <w:fldChar w:fldCharType="separate"/>
      </w:r>
      <w:r w:rsidR="00374450">
        <w:t>6</w:t>
      </w:r>
      <w:r w:rsidRPr="0002633B">
        <w:fldChar w:fldCharType="end"/>
      </w:r>
    </w:p>
    <w:p w14:paraId="1BDC42DE" w14:textId="77777777" w:rsidR="004C2DB2" w:rsidRPr="0002633B" w:rsidRDefault="004C2DB2" w:rsidP="0002633B">
      <w:pPr>
        <w:pStyle w:val="Sommario1"/>
      </w:pPr>
      <w:r w:rsidRPr="0002633B">
        <w:t>Articolo 9 – Diffusione abusiva di messaggi pubblicitari</w:t>
      </w:r>
      <w:r w:rsidRPr="0002633B">
        <w:tab/>
      </w:r>
      <w:r w:rsidRPr="0002633B">
        <w:fldChar w:fldCharType="begin"/>
      </w:r>
      <w:r w:rsidRPr="0002633B">
        <w:instrText xml:space="preserve"> PAGEREF _Toc58598375 \h </w:instrText>
      </w:r>
      <w:r w:rsidRPr="0002633B">
        <w:fldChar w:fldCharType="separate"/>
      </w:r>
      <w:r w:rsidR="00374450">
        <w:t>6</w:t>
      </w:r>
      <w:r w:rsidRPr="0002633B">
        <w:fldChar w:fldCharType="end"/>
      </w:r>
    </w:p>
    <w:p w14:paraId="6BFDFC03" w14:textId="77777777" w:rsidR="004C2DB2" w:rsidRPr="0002633B" w:rsidRDefault="004C2DB2" w:rsidP="0002633B">
      <w:pPr>
        <w:pStyle w:val="Sommario1"/>
      </w:pPr>
      <w:r w:rsidRPr="0002633B">
        <w:t>Articolo 10 – Presupposto del canone</w:t>
      </w:r>
      <w:r w:rsidRPr="0002633B">
        <w:tab/>
      </w:r>
      <w:r w:rsidRPr="0002633B">
        <w:fldChar w:fldCharType="begin"/>
      </w:r>
      <w:r w:rsidRPr="0002633B">
        <w:instrText xml:space="preserve"> PAGEREF _Toc58598376 \h </w:instrText>
      </w:r>
      <w:r w:rsidRPr="0002633B">
        <w:fldChar w:fldCharType="separate"/>
      </w:r>
      <w:r w:rsidR="00374450">
        <w:t>7</w:t>
      </w:r>
      <w:r w:rsidRPr="0002633B">
        <w:fldChar w:fldCharType="end"/>
      </w:r>
    </w:p>
    <w:p w14:paraId="09B9F63B" w14:textId="77777777" w:rsidR="004C2DB2" w:rsidRPr="0002633B" w:rsidRDefault="004C2DB2" w:rsidP="0002633B">
      <w:pPr>
        <w:pStyle w:val="Sommario1"/>
      </w:pPr>
      <w:r w:rsidRPr="0002633B">
        <w:t>Articolo 11 - Soggetto passivo</w:t>
      </w:r>
      <w:r w:rsidRPr="0002633B">
        <w:tab/>
      </w:r>
      <w:r w:rsidRPr="0002633B">
        <w:fldChar w:fldCharType="begin"/>
      </w:r>
      <w:r w:rsidRPr="0002633B">
        <w:instrText xml:space="preserve"> PAGEREF _Toc58598377 \h </w:instrText>
      </w:r>
      <w:r w:rsidRPr="0002633B">
        <w:fldChar w:fldCharType="separate"/>
      </w:r>
      <w:r w:rsidR="00374450">
        <w:t>7</w:t>
      </w:r>
      <w:r w:rsidRPr="0002633B">
        <w:fldChar w:fldCharType="end"/>
      </w:r>
    </w:p>
    <w:p w14:paraId="3E27E1B7" w14:textId="77777777" w:rsidR="004C2DB2" w:rsidRPr="0002633B" w:rsidRDefault="004C2DB2" w:rsidP="0002633B">
      <w:pPr>
        <w:pStyle w:val="Sommario1"/>
      </w:pPr>
      <w:r w:rsidRPr="0002633B">
        <w:t>Articolo 12 - Modalità di applicazione del canone</w:t>
      </w:r>
      <w:r w:rsidRPr="0002633B">
        <w:tab/>
      </w:r>
      <w:r w:rsidRPr="0002633B">
        <w:fldChar w:fldCharType="begin"/>
      </w:r>
      <w:r w:rsidRPr="0002633B">
        <w:instrText xml:space="preserve"> PAGEREF _Toc58598378 \h </w:instrText>
      </w:r>
      <w:r w:rsidRPr="0002633B">
        <w:fldChar w:fldCharType="separate"/>
      </w:r>
      <w:r w:rsidR="00374450">
        <w:t>7</w:t>
      </w:r>
      <w:r w:rsidRPr="0002633B">
        <w:fldChar w:fldCharType="end"/>
      </w:r>
    </w:p>
    <w:p w14:paraId="1B0B10BC" w14:textId="77777777" w:rsidR="004C2DB2" w:rsidRPr="0002633B" w:rsidRDefault="004C2DB2" w:rsidP="0002633B">
      <w:pPr>
        <w:pStyle w:val="Sommario1"/>
      </w:pPr>
      <w:r w:rsidRPr="0002633B">
        <w:t>Articolo 13 – Definizione di insegna d’esercizio</w:t>
      </w:r>
      <w:r w:rsidRPr="0002633B">
        <w:tab/>
      </w:r>
      <w:r w:rsidRPr="0002633B">
        <w:fldChar w:fldCharType="begin"/>
      </w:r>
      <w:r w:rsidRPr="0002633B">
        <w:instrText xml:space="preserve"> PAGEREF _Toc58598379 \h </w:instrText>
      </w:r>
      <w:r w:rsidRPr="0002633B">
        <w:fldChar w:fldCharType="separate"/>
      </w:r>
      <w:r w:rsidR="00374450">
        <w:t>8</w:t>
      </w:r>
      <w:r w:rsidRPr="0002633B">
        <w:fldChar w:fldCharType="end"/>
      </w:r>
    </w:p>
    <w:p w14:paraId="128DBB51" w14:textId="77777777" w:rsidR="004C2DB2" w:rsidRPr="0002633B" w:rsidRDefault="004C2DB2" w:rsidP="0002633B">
      <w:pPr>
        <w:pStyle w:val="Sommario1"/>
      </w:pPr>
      <w:r w:rsidRPr="0002633B">
        <w:t>Articolo 14 - Criteri per la determinazione della tariffa del canone</w:t>
      </w:r>
      <w:r w:rsidRPr="0002633B">
        <w:tab/>
      </w:r>
      <w:r w:rsidRPr="0002633B">
        <w:fldChar w:fldCharType="begin"/>
      </w:r>
      <w:r w:rsidRPr="0002633B">
        <w:instrText xml:space="preserve"> PAGEREF _Toc58598380 \h </w:instrText>
      </w:r>
      <w:r w:rsidRPr="0002633B">
        <w:fldChar w:fldCharType="separate"/>
      </w:r>
      <w:r w:rsidR="00374450">
        <w:t>8</w:t>
      </w:r>
      <w:r w:rsidRPr="0002633B">
        <w:fldChar w:fldCharType="end"/>
      </w:r>
    </w:p>
    <w:p w14:paraId="6257BCAF" w14:textId="77777777" w:rsidR="004C2DB2" w:rsidRPr="0002633B" w:rsidRDefault="004C2DB2" w:rsidP="0002633B">
      <w:pPr>
        <w:pStyle w:val="Sommario1"/>
      </w:pPr>
      <w:r w:rsidRPr="0002633B">
        <w:t>Articolo 15 – Dichiarazione</w:t>
      </w:r>
      <w:r w:rsidRPr="0002633B">
        <w:tab/>
      </w:r>
      <w:r w:rsidRPr="0002633B">
        <w:fldChar w:fldCharType="begin"/>
      </w:r>
      <w:r w:rsidRPr="0002633B">
        <w:instrText xml:space="preserve"> PAGEREF _Toc58598381 \h </w:instrText>
      </w:r>
      <w:r w:rsidRPr="0002633B">
        <w:fldChar w:fldCharType="separate"/>
      </w:r>
      <w:r w:rsidR="00374450">
        <w:t>8</w:t>
      </w:r>
      <w:r w:rsidRPr="0002633B">
        <w:fldChar w:fldCharType="end"/>
      </w:r>
    </w:p>
    <w:p w14:paraId="5AEE707F" w14:textId="77777777" w:rsidR="004C2DB2" w:rsidRPr="0002633B" w:rsidRDefault="004C2DB2" w:rsidP="0002633B">
      <w:pPr>
        <w:pStyle w:val="Sommario1"/>
      </w:pPr>
      <w:r w:rsidRPr="0002633B">
        <w:t>Articolo 16 - Pagamento del canone</w:t>
      </w:r>
      <w:r w:rsidRPr="0002633B">
        <w:tab/>
      </w:r>
      <w:r w:rsidRPr="0002633B">
        <w:fldChar w:fldCharType="begin"/>
      </w:r>
      <w:r w:rsidRPr="0002633B">
        <w:instrText xml:space="preserve"> PAGEREF _Toc58598382 \h </w:instrText>
      </w:r>
      <w:r w:rsidRPr="0002633B">
        <w:fldChar w:fldCharType="separate"/>
      </w:r>
      <w:r w:rsidR="00374450">
        <w:t>9</w:t>
      </w:r>
      <w:r w:rsidRPr="0002633B">
        <w:fldChar w:fldCharType="end"/>
      </w:r>
    </w:p>
    <w:p w14:paraId="085E99B2" w14:textId="77777777" w:rsidR="004C2DB2" w:rsidRPr="0002633B" w:rsidRDefault="004C2DB2" w:rsidP="0002633B">
      <w:pPr>
        <w:pStyle w:val="Sommario1"/>
      </w:pPr>
      <w:r w:rsidRPr="0002633B">
        <w:t>Articolo 17 – Rimborsi e compensazione</w:t>
      </w:r>
      <w:r w:rsidRPr="0002633B">
        <w:tab/>
      </w:r>
      <w:r w:rsidRPr="0002633B">
        <w:fldChar w:fldCharType="begin"/>
      </w:r>
      <w:r w:rsidRPr="0002633B">
        <w:instrText xml:space="preserve"> PAGEREF _Toc58598383 \h </w:instrText>
      </w:r>
      <w:r w:rsidRPr="0002633B">
        <w:fldChar w:fldCharType="separate"/>
      </w:r>
      <w:r w:rsidR="00374450">
        <w:t>9</w:t>
      </w:r>
      <w:r w:rsidRPr="0002633B">
        <w:fldChar w:fldCharType="end"/>
      </w:r>
    </w:p>
    <w:p w14:paraId="303B082C" w14:textId="77777777" w:rsidR="004C2DB2" w:rsidRPr="0002633B" w:rsidRDefault="004C2DB2" w:rsidP="0002633B">
      <w:pPr>
        <w:pStyle w:val="Sommario1"/>
      </w:pPr>
      <w:r w:rsidRPr="0002633B">
        <w:t>Articolo 18 - Accertamento</w:t>
      </w:r>
      <w:r w:rsidRPr="0002633B">
        <w:tab/>
      </w:r>
      <w:r w:rsidRPr="0002633B">
        <w:fldChar w:fldCharType="begin"/>
      </w:r>
      <w:r w:rsidRPr="0002633B">
        <w:instrText xml:space="preserve"> PAGEREF _Toc58598384 \h </w:instrText>
      </w:r>
      <w:r w:rsidRPr="0002633B">
        <w:fldChar w:fldCharType="separate"/>
      </w:r>
      <w:r w:rsidR="00374450">
        <w:t>10</w:t>
      </w:r>
      <w:r w:rsidRPr="0002633B">
        <w:fldChar w:fldCharType="end"/>
      </w:r>
    </w:p>
    <w:p w14:paraId="63B556E6" w14:textId="77777777" w:rsidR="004C2DB2" w:rsidRPr="0002633B" w:rsidRDefault="004C2DB2" w:rsidP="0002633B">
      <w:pPr>
        <w:pStyle w:val="Sommario1"/>
      </w:pPr>
      <w:r w:rsidRPr="0002633B">
        <w:t>Articolo 19 - Pubblicità effettuata con veicoli in genere</w:t>
      </w:r>
      <w:r w:rsidRPr="0002633B">
        <w:tab/>
      </w:r>
      <w:r w:rsidRPr="0002633B">
        <w:fldChar w:fldCharType="begin"/>
      </w:r>
      <w:r w:rsidRPr="0002633B">
        <w:instrText xml:space="preserve"> PAGEREF _Toc58598385 \h </w:instrText>
      </w:r>
      <w:r w:rsidRPr="0002633B">
        <w:fldChar w:fldCharType="separate"/>
      </w:r>
      <w:r w:rsidR="00374450">
        <w:t>10</w:t>
      </w:r>
      <w:r w:rsidRPr="0002633B">
        <w:fldChar w:fldCharType="end"/>
      </w:r>
    </w:p>
    <w:p w14:paraId="3ED3AA5E" w14:textId="77777777" w:rsidR="004C2DB2" w:rsidRPr="0002633B" w:rsidRDefault="004C2DB2" w:rsidP="0002633B">
      <w:pPr>
        <w:pStyle w:val="Sommario1"/>
      </w:pPr>
      <w:r w:rsidRPr="0002633B">
        <w:t>Articolo 20 - Mezzi pubblicitari vari</w:t>
      </w:r>
      <w:r w:rsidRPr="0002633B">
        <w:tab/>
      </w:r>
      <w:r w:rsidRPr="0002633B">
        <w:fldChar w:fldCharType="begin"/>
      </w:r>
      <w:r w:rsidRPr="0002633B">
        <w:instrText xml:space="preserve"> PAGEREF _Toc58598386 \h </w:instrText>
      </w:r>
      <w:r w:rsidRPr="0002633B">
        <w:fldChar w:fldCharType="separate"/>
      </w:r>
      <w:r w:rsidR="00374450">
        <w:t>11</w:t>
      </w:r>
      <w:r w:rsidRPr="0002633B">
        <w:fldChar w:fldCharType="end"/>
      </w:r>
    </w:p>
    <w:p w14:paraId="593BB8CE" w14:textId="77777777" w:rsidR="004C2DB2" w:rsidRPr="0002633B" w:rsidRDefault="004C2DB2" w:rsidP="0002633B">
      <w:pPr>
        <w:pStyle w:val="Sommario1"/>
      </w:pPr>
      <w:r w:rsidRPr="0002633B">
        <w:t>Articolo 21 – Riduzioni</w:t>
      </w:r>
      <w:r w:rsidRPr="0002633B">
        <w:tab/>
      </w:r>
      <w:r w:rsidRPr="0002633B">
        <w:fldChar w:fldCharType="begin"/>
      </w:r>
      <w:r w:rsidRPr="0002633B">
        <w:instrText xml:space="preserve"> PAGEREF _Toc58598387 \h </w:instrText>
      </w:r>
      <w:r w:rsidRPr="0002633B">
        <w:fldChar w:fldCharType="separate"/>
      </w:r>
      <w:r w:rsidR="00374450">
        <w:t>11</w:t>
      </w:r>
      <w:r w:rsidRPr="0002633B">
        <w:fldChar w:fldCharType="end"/>
      </w:r>
    </w:p>
    <w:p w14:paraId="632D9CD0" w14:textId="77777777" w:rsidR="004C2DB2" w:rsidRPr="0002633B" w:rsidRDefault="004C2DB2" w:rsidP="0002633B">
      <w:pPr>
        <w:pStyle w:val="Sommario1"/>
      </w:pPr>
      <w:r w:rsidRPr="0002633B">
        <w:t>Articolo 22 - Esenzioni</w:t>
      </w:r>
      <w:r w:rsidRPr="0002633B">
        <w:tab/>
      </w:r>
      <w:r w:rsidRPr="0002633B">
        <w:fldChar w:fldCharType="begin"/>
      </w:r>
      <w:r w:rsidRPr="0002633B">
        <w:instrText xml:space="preserve"> PAGEREF _Toc58598388 \h </w:instrText>
      </w:r>
      <w:r w:rsidRPr="0002633B">
        <w:fldChar w:fldCharType="separate"/>
      </w:r>
      <w:r w:rsidR="00374450">
        <w:t>12</w:t>
      </w:r>
      <w:r w:rsidRPr="0002633B">
        <w:fldChar w:fldCharType="end"/>
      </w:r>
    </w:p>
    <w:p w14:paraId="67E5B991" w14:textId="77777777" w:rsidR="004C2DB2" w:rsidRPr="0002633B" w:rsidRDefault="004C2DB2" w:rsidP="0002633B">
      <w:pPr>
        <w:pStyle w:val="Sommario1"/>
        <w:rPr>
          <w:b/>
          <w:bCs/>
        </w:rPr>
      </w:pPr>
      <w:r w:rsidRPr="0002633B">
        <w:rPr>
          <w:b/>
          <w:bCs/>
        </w:rPr>
        <w:t>CAPO III - DIRITTI SULLE PUBBLICHE AFFISSIONI -</w:t>
      </w:r>
      <w:r w:rsidRPr="0002633B">
        <w:rPr>
          <w:b/>
          <w:bCs/>
        </w:rPr>
        <w:tab/>
      </w:r>
      <w:r w:rsidRPr="0002633B">
        <w:rPr>
          <w:b/>
          <w:bCs/>
        </w:rPr>
        <w:fldChar w:fldCharType="begin"/>
      </w:r>
      <w:r w:rsidRPr="0002633B">
        <w:rPr>
          <w:b/>
          <w:bCs/>
        </w:rPr>
        <w:instrText xml:space="preserve"> PAGEREF _Toc58598389 \h </w:instrText>
      </w:r>
      <w:r w:rsidRPr="0002633B">
        <w:rPr>
          <w:b/>
          <w:bCs/>
        </w:rPr>
      </w:r>
      <w:r w:rsidRPr="0002633B">
        <w:rPr>
          <w:b/>
          <w:bCs/>
        </w:rPr>
        <w:fldChar w:fldCharType="separate"/>
      </w:r>
      <w:r w:rsidR="00374450">
        <w:rPr>
          <w:b/>
          <w:bCs/>
        </w:rPr>
        <w:t>13</w:t>
      </w:r>
      <w:r w:rsidRPr="0002633B">
        <w:rPr>
          <w:b/>
          <w:bCs/>
        </w:rPr>
        <w:fldChar w:fldCharType="end"/>
      </w:r>
    </w:p>
    <w:p w14:paraId="730CDFFE" w14:textId="77777777" w:rsidR="004C2DB2" w:rsidRPr="0002633B" w:rsidRDefault="004C2DB2" w:rsidP="0002633B">
      <w:pPr>
        <w:pStyle w:val="Sommario1"/>
      </w:pPr>
      <w:r w:rsidRPr="0002633B">
        <w:t>Articolo 23 - Tipologia degli impianti delle affissioni</w:t>
      </w:r>
      <w:r w:rsidRPr="0002633B">
        <w:tab/>
      </w:r>
      <w:r w:rsidRPr="0002633B">
        <w:fldChar w:fldCharType="begin"/>
      </w:r>
      <w:r w:rsidRPr="0002633B">
        <w:instrText xml:space="preserve"> PAGEREF _Toc58598390 \h </w:instrText>
      </w:r>
      <w:r w:rsidRPr="0002633B">
        <w:fldChar w:fldCharType="separate"/>
      </w:r>
      <w:r w:rsidR="00374450">
        <w:t>13</w:t>
      </w:r>
      <w:r w:rsidRPr="0002633B">
        <w:fldChar w:fldCharType="end"/>
      </w:r>
    </w:p>
    <w:p w14:paraId="4FF9F7D4" w14:textId="77777777" w:rsidR="004C2DB2" w:rsidRPr="0002633B" w:rsidRDefault="004C2DB2" w:rsidP="0002633B">
      <w:pPr>
        <w:pStyle w:val="Sommario1"/>
      </w:pPr>
      <w:r w:rsidRPr="0002633B">
        <w:t>Articolo 24 - Servizio delle pubbliche affissioni</w:t>
      </w:r>
      <w:r w:rsidRPr="0002633B">
        <w:tab/>
      </w:r>
      <w:r w:rsidRPr="0002633B">
        <w:fldChar w:fldCharType="begin"/>
      </w:r>
      <w:r w:rsidRPr="0002633B">
        <w:instrText xml:space="preserve"> PAGEREF _Toc58598391 \h </w:instrText>
      </w:r>
      <w:r w:rsidRPr="0002633B">
        <w:fldChar w:fldCharType="separate"/>
      </w:r>
      <w:r w:rsidR="00374450">
        <w:t>13</w:t>
      </w:r>
      <w:r w:rsidRPr="0002633B">
        <w:fldChar w:fldCharType="end"/>
      </w:r>
    </w:p>
    <w:p w14:paraId="43A550DD" w14:textId="77777777" w:rsidR="004C2DB2" w:rsidRPr="0002633B" w:rsidRDefault="004C2DB2" w:rsidP="0002633B">
      <w:pPr>
        <w:pStyle w:val="Sommario1"/>
      </w:pPr>
      <w:r w:rsidRPr="0002633B">
        <w:t>Articolo 25 - Impianti privati per affissioni dirette</w:t>
      </w:r>
      <w:r w:rsidRPr="0002633B">
        <w:tab/>
      </w:r>
      <w:r w:rsidRPr="0002633B">
        <w:fldChar w:fldCharType="begin"/>
      </w:r>
      <w:r w:rsidRPr="0002633B">
        <w:instrText xml:space="preserve"> PAGEREF _Toc58598392 \h </w:instrText>
      </w:r>
      <w:r w:rsidRPr="0002633B">
        <w:fldChar w:fldCharType="separate"/>
      </w:r>
      <w:r w:rsidR="00374450">
        <w:t>13</w:t>
      </w:r>
      <w:r w:rsidRPr="0002633B">
        <w:fldChar w:fldCharType="end"/>
      </w:r>
    </w:p>
    <w:p w14:paraId="381C07C0" w14:textId="77777777" w:rsidR="004C2DB2" w:rsidRPr="0002633B" w:rsidRDefault="004C2DB2" w:rsidP="0002633B">
      <w:pPr>
        <w:pStyle w:val="Sommario1"/>
      </w:pPr>
      <w:r w:rsidRPr="0002633B">
        <w:t xml:space="preserve">Articolo 26 - Modalità delle pubbliche affissioni </w:t>
      </w:r>
      <w:r w:rsidRPr="0002633B">
        <w:tab/>
      </w:r>
      <w:r w:rsidRPr="0002633B">
        <w:fldChar w:fldCharType="begin"/>
      </w:r>
      <w:r w:rsidRPr="0002633B">
        <w:instrText xml:space="preserve"> PAGEREF _Toc58598393 \h </w:instrText>
      </w:r>
      <w:r w:rsidRPr="0002633B">
        <w:fldChar w:fldCharType="separate"/>
      </w:r>
      <w:r w:rsidR="00374450">
        <w:t>13</w:t>
      </w:r>
      <w:r w:rsidRPr="0002633B">
        <w:fldChar w:fldCharType="end"/>
      </w:r>
    </w:p>
    <w:p w14:paraId="266225F2" w14:textId="77777777" w:rsidR="004C2DB2" w:rsidRPr="0002633B" w:rsidRDefault="004C2DB2" w:rsidP="0002633B">
      <w:pPr>
        <w:pStyle w:val="Sommario1"/>
      </w:pPr>
      <w:r w:rsidRPr="0002633B">
        <w:t>Articolo 27 - Diritto sulle pubbliche affissioni</w:t>
      </w:r>
      <w:r w:rsidRPr="0002633B">
        <w:tab/>
      </w:r>
      <w:r w:rsidRPr="0002633B">
        <w:fldChar w:fldCharType="begin"/>
      </w:r>
      <w:r w:rsidRPr="0002633B">
        <w:instrText xml:space="preserve"> PAGEREF _Toc58598394 \h </w:instrText>
      </w:r>
      <w:r w:rsidRPr="0002633B">
        <w:fldChar w:fldCharType="separate"/>
      </w:r>
      <w:r w:rsidR="00374450">
        <w:t>14</w:t>
      </w:r>
      <w:r w:rsidRPr="0002633B">
        <w:fldChar w:fldCharType="end"/>
      </w:r>
    </w:p>
    <w:p w14:paraId="1E567C8C" w14:textId="77777777" w:rsidR="004C2DB2" w:rsidRPr="0002633B" w:rsidRDefault="004C2DB2" w:rsidP="0002633B">
      <w:pPr>
        <w:pStyle w:val="Sommario1"/>
      </w:pPr>
      <w:r w:rsidRPr="0002633B">
        <w:t>Articolo 28  – Materiale pubblicitario abusivo</w:t>
      </w:r>
      <w:r w:rsidRPr="0002633B">
        <w:tab/>
      </w:r>
      <w:r w:rsidRPr="0002633B">
        <w:fldChar w:fldCharType="begin"/>
      </w:r>
      <w:r w:rsidRPr="0002633B">
        <w:instrText xml:space="preserve"> PAGEREF _Toc58598395 \h </w:instrText>
      </w:r>
      <w:r w:rsidRPr="0002633B">
        <w:fldChar w:fldCharType="separate"/>
      </w:r>
      <w:r w:rsidR="00374450">
        <w:t>14</w:t>
      </w:r>
      <w:r w:rsidRPr="0002633B">
        <w:fldChar w:fldCharType="end"/>
      </w:r>
    </w:p>
    <w:p w14:paraId="76F4D335" w14:textId="77777777" w:rsidR="004C2DB2" w:rsidRPr="0002633B" w:rsidRDefault="004C2DB2" w:rsidP="0002633B">
      <w:pPr>
        <w:pStyle w:val="Sommario1"/>
      </w:pPr>
      <w:r w:rsidRPr="0002633B">
        <w:t>Articolo 29 - Riduzione del diritto</w:t>
      </w:r>
      <w:r w:rsidRPr="0002633B">
        <w:tab/>
      </w:r>
      <w:r w:rsidRPr="0002633B">
        <w:fldChar w:fldCharType="begin"/>
      </w:r>
      <w:r w:rsidRPr="0002633B">
        <w:instrText xml:space="preserve"> PAGEREF _Toc58598396 \h </w:instrText>
      </w:r>
      <w:r w:rsidRPr="0002633B">
        <w:fldChar w:fldCharType="separate"/>
      </w:r>
      <w:r w:rsidR="00374450">
        <w:t>15</w:t>
      </w:r>
      <w:r w:rsidRPr="0002633B">
        <w:fldChar w:fldCharType="end"/>
      </w:r>
    </w:p>
    <w:p w14:paraId="29579BFB" w14:textId="77777777" w:rsidR="004C2DB2" w:rsidRPr="0002633B" w:rsidRDefault="004C2DB2" w:rsidP="0002633B">
      <w:pPr>
        <w:pStyle w:val="Sommario1"/>
      </w:pPr>
      <w:r w:rsidRPr="0002633B">
        <w:t>Articolo 30 - Esenzione dal diritto</w:t>
      </w:r>
      <w:r w:rsidRPr="0002633B">
        <w:tab/>
      </w:r>
      <w:r w:rsidRPr="0002633B">
        <w:fldChar w:fldCharType="begin"/>
      </w:r>
      <w:r w:rsidRPr="0002633B">
        <w:instrText xml:space="preserve"> PAGEREF _Toc58598397 \h </w:instrText>
      </w:r>
      <w:r w:rsidRPr="0002633B">
        <w:fldChar w:fldCharType="separate"/>
      </w:r>
      <w:r w:rsidR="00374450">
        <w:t>15</w:t>
      </w:r>
      <w:r w:rsidRPr="0002633B">
        <w:fldChar w:fldCharType="end"/>
      </w:r>
    </w:p>
    <w:p w14:paraId="2107AC40" w14:textId="77777777" w:rsidR="004C2DB2" w:rsidRPr="0002633B" w:rsidRDefault="004C2DB2" w:rsidP="0002633B">
      <w:pPr>
        <w:pStyle w:val="Sommario1"/>
      </w:pPr>
      <w:r w:rsidRPr="0002633B">
        <w:t>Articolo 31 - Pagamento del diritto</w:t>
      </w:r>
      <w:r w:rsidRPr="0002633B">
        <w:tab/>
      </w:r>
      <w:r w:rsidRPr="0002633B">
        <w:fldChar w:fldCharType="begin"/>
      </w:r>
      <w:r w:rsidRPr="0002633B">
        <w:instrText xml:space="preserve"> PAGEREF _Toc58598398 \h </w:instrText>
      </w:r>
      <w:r w:rsidRPr="0002633B">
        <w:fldChar w:fldCharType="separate"/>
      </w:r>
      <w:r w:rsidR="00374450">
        <w:t>15</w:t>
      </w:r>
      <w:r w:rsidRPr="0002633B">
        <w:fldChar w:fldCharType="end"/>
      </w:r>
    </w:p>
    <w:p w14:paraId="3E67D257" w14:textId="77777777" w:rsidR="004C2DB2" w:rsidRPr="0002633B" w:rsidRDefault="004C2DB2" w:rsidP="0002633B">
      <w:pPr>
        <w:pStyle w:val="Sommario1"/>
      </w:pPr>
      <w:r w:rsidRPr="0002633B">
        <w:t>Articolo 32 - Norme di rinvio</w:t>
      </w:r>
      <w:r w:rsidRPr="0002633B">
        <w:tab/>
      </w:r>
      <w:r w:rsidRPr="0002633B">
        <w:fldChar w:fldCharType="begin"/>
      </w:r>
      <w:r w:rsidRPr="0002633B">
        <w:instrText xml:space="preserve"> PAGEREF _Toc58598399 \h </w:instrText>
      </w:r>
      <w:r w:rsidRPr="0002633B">
        <w:fldChar w:fldCharType="separate"/>
      </w:r>
      <w:r w:rsidR="00374450">
        <w:t>15</w:t>
      </w:r>
      <w:r w:rsidRPr="0002633B">
        <w:fldChar w:fldCharType="end"/>
      </w:r>
    </w:p>
    <w:p w14:paraId="2FFD2B33" w14:textId="77777777" w:rsidR="004C2DB2" w:rsidRPr="0002633B" w:rsidRDefault="004C2DB2" w:rsidP="0002633B">
      <w:pPr>
        <w:pStyle w:val="Sommario1"/>
        <w:rPr>
          <w:b/>
          <w:bCs/>
        </w:rPr>
      </w:pPr>
      <w:r w:rsidRPr="0002633B">
        <w:rPr>
          <w:b/>
          <w:bCs/>
        </w:rPr>
        <w:t>CAPO IV – OCCUPAZIONI DI SPAZI ED AREE PUBBLICHE</w:t>
      </w:r>
      <w:r w:rsidRPr="0002633B">
        <w:rPr>
          <w:b/>
          <w:bCs/>
        </w:rPr>
        <w:tab/>
      </w:r>
      <w:r w:rsidRPr="0002633B">
        <w:rPr>
          <w:b/>
          <w:bCs/>
        </w:rPr>
        <w:fldChar w:fldCharType="begin"/>
      </w:r>
      <w:r w:rsidRPr="0002633B">
        <w:rPr>
          <w:b/>
          <w:bCs/>
        </w:rPr>
        <w:instrText xml:space="preserve"> PAGEREF _Toc58598400 \h </w:instrText>
      </w:r>
      <w:r w:rsidRPr="0002633B">
        <w:rPr>
          <w:b/>
          <w:bCs/>
        </w:rPr>
      </w:r>
      <w:r w:rsidRPr="0002633B">
        <w:rPr>
          <w:b/>
          <w:bCs/>
        </w:rPr>
        <w:fldChar w:fldCharType="separate"/>
      </w:r>
      <w:r w:rsidR="00374450">
        <w:rPr>
          <w:b/>
          <w:bCs/>
        </w:rPr>
        <w:t>16</w:t>
      </w:r>
      <w:r w:rsidRPr="0002633B">
        <w:rPr>
          <w:b/>
          <w:bCs/>
        </w:rPr>
        <w:fldChar w:fldCharType="end"/>
      </w:r>
    </w:p>
    <w:p w14:paraId="1E6F03F8" w14:textId="77777777" w:rsidR="004C2DB2" w:rsidRPr="0002633B" w:rsidRDefault="004C2DB2" w:rsidP="0002633B">
      <w:pPr>
        <w:pStyle w:val="Sommario1"/>
      </w:pPr>
      <w:r w:rsidRPr="0002633B">
        <w:t>Articolo 33 – Disposizioni generali</w:t>
      </w:r>
      <w:r w:rsidRPr="0002633B">
        <w:tab/>
      </w:r>
      <w:r w:rsidRPr="0002633B">
        <w:fldChar w:fldCharType="begin"/>
      </w:r>
      <w:r w:rsidRPr="0002633B">
        <w:instrText xml:space="preserve"> PAGEREF _Toc58598401 \h </w:instrText>
      </w:r>
      <w:r w:rsidRPr="0002633B">
        <w:fldChar w:fldCharType="separate"/>
      </w:r>
      <w:r w:rsidR="00374450">
        <w:t>16</w:t>
      </w:r>
      <w:r w:rsidRPr="0002633B">
        <w:fldChar w:fldCharType="end"/>
      </w:r>
    </w:p>
    <w:p w14:paraId="23F7FCAA" w14:textId="77777777" w:rsidR="004C2DB2" w:rsidRPr="0002633B" w:rsidRDefault="004C2DB2" w:rsidP="0002633B">
      <w:pPr>
        <w:pStyle w:val="Sommario1"/>
      </w:pPr>
      <w:r w:rsidRPr="0002633B">
        <w:t>Articolo 34 - Funzionario Responsabile</w:t>
      </w:r>
      <w:r w:rsidRPr="0002633B">
        <w:tab/>
      </w:r>
      <w:r w:rsidRPr="0002633B">
        <w:fldChar w:fldCharType="begin"/>
      </w:r>
      <w:r w:rsidRPr="0002633B">
        <w:instrText xml:space="preserve"> PAGEREF _Toc58598402 \h </w:instrText>
      </w:r>
      <w:r w:rsidRPr="0002633B">
        <w:fldChar w:fldCharType="separate"/>
      </w:r>
      <w:r w:rsidR="00374450">
        <w:t>16</w:t>
      </w:r>
      <w:r w:rsidRPr="0002633B">
        <w:fldChar w:fldCharType="end"/>
      </w:r>
    </w:p>
    <w:p w14:paraId="7BA4C8BE" w14:textId="77777777" w:rsidR="004C2DB2" w:rsidRPr="0002633B" w:rsidRDefault="004C2DB2" w:rsidP="0002633B">
      <w:pPr>
        <w:pStyle w:val="Sommario1"/>
      </w:pPr>
      <w:r w:rsidRPr="0002633B">
        <w:t>Articolo 35 - Tipologie di occupazioni</w:t>
      </w:r>
      <w:r w:rsidRPr="0002633B">
        <w:tab/>
      </w:r>
      <w:r w:rsidRPr="0002633B">
        <w:fldChar w:fldCharType="begin"/>
      </w:r>
      <w:r w:rsidRPr="0002633B">
        <w:instrText xml:space="preserve"> PAGEREF _Toc58598403 \h </w:instrText>
      </w:r>
      <w:r w:rsidRPr="0002633B">
        <w:fldChar w:fldCharType="separate"/>
      </w:r>
      <w:r w:rsidR="00374450">
        <w:t>16</w:t>
      </w:r>
      <w:r w:rsidRPr="0002633B">
        <w:fldChar w:fldCharType="end"/>
      </w:r>
    </w:p>
    <w:p w14:paraId="7BB609B2" w14:textId="77777777" w:rsidR="004C2DB2" w:rsidRPr="0002633B" w:rsidRDefault="004C2DB2" w:rsidP="0002633B">
      <w:pPr>
        <w:pStyle w:val="Sommario1"/>
      </w:pPr>
      <w:r w:rsidRPr="0002633B">
        <w:t>Articolo 36 - Occupazioni abusive</w:t>
      </w:r>
      <w:r w:rsidRPr="0002633B">
        <w:tab/>
      </w:r>
      <w:r w:rsidRPr="0002633B">
        <w:fldChar w:fldCharType="begin"/>
      </w:r>
      <w:r w:rsidRPr="0002633B">
        <w:instrText xml:space="preserve"> PAGEREF _Toc58598404 \h </w:instrText>
      </w:r>
      <w:r w:rsidRPr="0002633B">
        <w:fldChar w:fldCharType="separate"/>
      </w:r>
      <w:r w:rsidR="00374450">
        <w:t>16</w:t>
      </w:r>
      <w:r w:rsidRPr="0002633B">
        <w:fldChar w:fldCharType="end"/>
      </w:r>
    </w:p>
    <w:p w14:paraId="119EE86E" w14:textId="77777777" w:rsidR="004C2DB2" w:rsidRPr="0002633B" w:rsidRDefault="004C2DB2" w:rsidP="0002633B">
      <w:pPr>
        <w:pStyle w:val="Sommario1"/>
      </w:pPr>
      <w:r w:rsidRPr="0002633B">
        <w:t>Articolo 37 - Domanda di occupazione</w:t>
      </w:r>
      <w:r w:rsidRPr="0002633B">
        <w:tab/>
      </w:r>
      <w:r w:rsidRPr="0002633B">
        <w:fldChar w:fldCharType="begin"/>
      </w:r>
      <w:r w:rsidRPr="0002633B">
        <w:instrText xml:space="preserve"> PAGEREF _Toc58598405 \h </w:instrText>
      </w:r>
      <w:r w:rsidRPr="0002633B">
        <w:fldChar w:fldCharType="separate"/>
      </w:r>
      <w:r w:rsidR="00374450">
        <w:t>17</w:t>
      </w:r>
      <w:r w:rsidRPr="0002633B">
        <w:fldChar w:fldCharType="end"/>
      </w:r>
    </w:p>
    <w:p w14:paraId="184773B1" w14:textId="77777777" w:rsidR="004C2DB2" w:rsidRPr="0002633B" w:rsidRDefault="004C2DB2" w:rsidP="0002633B">
      <w:pPr>
        <w:pStyle w:val="Sommario1"/>
      </w:pPr>
      <w:r w:rsidRPr="0002633B">
        <w:t>Articolo 38 - Istruttoria della domanda, contenuto e rilascio dell’atto di concessione o autorizzazione</w:t>
      </w:r>
      <w:r w:rsidRPr="0002633B">
        <w:tab/>
      </w:r>
      <w:r w:rsidRPr="0002633B">
        <w:fldChar w:fldCharType="begin"/>
      </w:r>
      <w:r w:rsidRPr="0002633B">
        <w:instrText xml:space="preserve"> PAGEREF _Toc58598406 \h </w:instrText>
      </w:r>
      <w:r w:rsidRPr="0002633B">
        <w:fldChar w:fldCharType="separate"/>
      </w:r>
      <w:r w:rsidR="00374450">
        <w:t>18</w:t>
      </w:r>
      <w:r w:rsidRPr="0002633B">
        <w:fldChar w:fldCharType="end"/>
      </w:r>
    </w:p>
    <w:p w14:paraId="082E1BD4" w14:textId="77777777" w:rsidR="004C2DB2" w:rsidRPr="0002633B" w:rsidRDefault="004C2DB2" w:rsidP="0002633B">
      <w:pPr>
        <w:pStyle w:val="Sommario1"/>
      </w:pPr>
      <w:r w:rsidRPr="0002633B">
        <w:t>Articolo 39 - Obblighi del concessionario</w:t>
      </w:r>
      <w:r w:rsidRPr="0002633B">
        <w:tab/>
      </w:r>
      <w:r w:rsidRPr="0002633B">
        <w:fldChar w:fldCharType="begin"/>
      </w:r>
      <w:r w:rsidRPr="0002633B">
        <w:instrText xml:space="preserve"> PAGEREF _Toc58598407 \h </w:instrText>
      </w:r>
      <w:r w:rsidRPr="0002633B">
        <w:fldChar w:fldCharType="separate"/>
      </w:r>
      <w:r w:rsidR="00374450">
        <w:t>18</w:t>
      </w:r>
      <w:r w:rsidRPr="0002633B">
        <w:fldChar w:fldCharType="end"/>
      </w:r>
    </w:p>
    <w:p w14:paraId="6BEE5547" w14:textId="77777777" w:rsidR="004C2DB2" w:rsidRPr="0002633B" w:rsidRDefault="004C2DB2" w:rsidP="0002633B">
      <w:pPr>
        <w:pStyle w:val="Sommario1"/>
      </w:pPr>
      <w:r w:rsidRPr="0002633B">
        <w:t>Articolo 40 - Durata dell’occupazione</w:t>
      </w:r>
      <w:r w:rsidRPr="0002633B">
        <w:tab/>
      </w:r>
      <w:r w:rsidRPr="0002633B">
        <w:fldChar w:fldCharType="begin"/>
      </w:r>
      <w:r w:rsidRPr="0002633B">
        <w:instrText xml:space="preserve"> PAGEREF _Toc58598408 \h </w:instrText>
      </w:r>
      <w:r w:rsidRPr="0002633B">
        <w:fldChar w:fldCharType="separate"/>
      </w:r>
      <w:r w:rsidR="00374450">
        <w:t>18</w:t>
      </w:r>
      <w:r w:rsidRPr="0002633B">
        <w:fldChar w:fldCharType="end"/>
      </w:r>
    </w:p>
    <w:p w14:paraId="314A66A7" w14:textId="77777777" w:rsidR="004C2DB2" w:rsidRPr="0002633B" w:rsidRDefault="004C2DB2" w:rsidP="0002633B">
      <w:pPr>
        <w:pStyle w:val="Sommario1"/>
      </w:pPr>
      <w:r w:rsidRPr="0002633B">
        <w:t>Articolo 41 - Titolarità della concessione o autorizzazione</w:t>
      </w:r>
      <w:r w:rsidRPr="0002633B">
        <w:tab/>
      </w:r>
      <w:r w:rsidRPr="0002633B">
        <w:fldChar w:fldCharType="begin"/>
      </w:r>
      <w:r w:rsidRPr="0002633B">
        <w:instrText xml:space="preserve"> PAGEREF _Toc58598409 \h </w:instrText>
      </w:r>
      <w:r w:rsidRPr="0002633B">
        <w:fldChar w:fldCharType="separate"/>
      </w:r>
      <w:r w:rsidR="00374450">
        <w:t>18</w:t>
      </w:r>
      <w:r w:rsidRPr="0002633B">
        <w:fldChar w:fldCharType="end"/>
      </w:r>
    </w:p>
    <w:p w14:paraId="0E50D0D7" w14:textId="77777777" w:rsidR="004C2DB2" w:rsidRPr="0002633B" w:rsidRDefault="004C2DB2" w:rsidP="0002633B">
      <w:pPr>
        <w:pStyle w:val="Sommario1"/>
      </w:pPr>
      <w:r w:rsidRPr="0002633B">
        <w:t>Articolo 42 - Decadenza ed estinzione della concessione o autorizzazione</w:t>
      </w:r>
      <w:r w:rsidRPr="0002633B">
        <w:tab/>
      </w:r>
      <w:r w:rsidRPr="0002633B">
        <w:fldChar w:fldCharType="begin"/>
      </w:r>
      <w:r w:rsidRPr="0002633B">
        <w:instrText xml:space="preserve"> PAGEREF _Toc58598410 \h </w:instrText>
      </w:r>
      <w:r w:rsidRPr="0002633B">
        <w:fldChar w:fldCharType="separate"/>
      </w:r>
      <w:r w:rsidR="00374450">
        <w:t>19</w:t>
      </w:r>
      <w:r w:rsidRPr="0002633B">
        <w:fldChar w:fldCharType="end"/>
      </w:r>
    </w:p>
    <w:p w14:paraId="4D68761C" w14:textId="77777777" w:rsidR="004C2DB2" w:rsidRPr="0002633B" w:rsidRDefault="004C2DB2" w:rsidP="0002633B">
      <w:pPr>
        <w:pStyle w:val="Sommario1"/>
      </w:pPr>
      <w:r w:rsidRPr="0002633B">
        <w:t>Articolo 43 - Modifica, sospensione o revoca della concessione o autorizzazione</w:t>
      </w:r>
      <w:r w:rsidRPr="0002633B">
        <w:tab/>
      </w:r>
      <w:r w:rsidRPr="0002633B">
        <w:fldChar w:fldCharType="begin"/>
      </w:r>
      <w:r w:rsidRPr="0002633B">
        <w:instrText xml:space="preserve"> PAGEREF _Toc58598411 \h </w:instrText>
      </w:r>
      <w:r w:rsidRPr="0002633B">
        <w:fldChar w:fldCharType="separate"/>
      </w:r>
      <w:r w:rsidR="00374450">
        <w:t>19</w:t>
      </w:r>
      <w:r w:rsidRPr="0002633B">
        <w:fldChar w:fldCharType="end"/>
      </w:r>
    </w:p>
    <w:p w14:paraId="3B87FE3E" w14:textId="77777777" w:rsidR="004C2DB2" w:rsidRPr="0002633B" w:rsidRDefault="004C2DB2" w:rsidP="0002633B">
      <w:pPr>
        <w:pStyle w:val="Sommario1"/>
      </w:pPr>
      <w:r w:rsidRPr="0002633B">
        <w:t>Articolo 44 - Rinnovo della concessione o autorizzazione</w:t>
      </w:r>
      <w:r w:rsidRPr="0002633B">
        <w:tab/>
      </w:r>
      <w:r w:rsidRPr="0002633B">
        <w:fldChar w:fldCharType="begin"/>
      </w:r>
      <w:r w:rsidRPr="0002633B">
        <w:instrText xml:space="preserve"> PAGEREF _Toc58598412 \h </w:instrText>
      </w:r>
      <w:r w:rsidRPr="0002633B">
        <w:fldChar w:fldCharType="separate"/>
      </w:r>
      <w:r w:rsidR="00374450">
        <w:t>19</w:t>
      </w:r>
      <w:r w:rsidRPr="0002633B">
        <w:fldChar w:fldCharType="end"/>
      </w:r>
    </w:p>
    <w:p w14:paraId="6B3163D7" w14:textId="77777777" w:rsidR="004C2DB2" w:rsidRPr="0002633B" w:rsidRDefault="004C2DB2" w:rsidP="0002633B">
      <w:pPr>
        <w:pStyle w:val="Sommario1"/>
      </w:pPr>
      <w:r w:rsidRPr="0002633B">
        <w:t>Articolo 45 - Criteri per la determinazione della tariffa del canone</w:t>
      </w:r>
      <w:r w:rsidRPr="0002633B">
        <w:tab/>
      </w:r>
      <w:r w:rsidRPr="0002633B">
        <w:fldChar w:fldCharType="begin"/>
      </w:r>
      <w:r w:rsidRPr="0002633B">
        <w:instrText xml:space="preserve"> PAGEREF _Toc58598413 \h </w:instrText>
      </w:r>
      <w:r w:rsidRPr="0002633B">
        <w:fldChar w:fldCharType="separate"/>
      </w:r>
      <w:r w:rsidR="00374450">
        <w:t>19</w:t>
      </w:r>
      <w:r w:rsidRPr="0002633B">
        <w:fldChar w:fldCharType="end"/>
      </w:r>
    </w:p>
    <w:p w14:paraId="60D02EB5" w14:textId="77777777" w:rsidR="004C2DB2" w:rsidRPr="0002633B" w:rsidRDefault="004C2DB2" w:rsidP="0002633B">
      <w:pPr>
        <w:pStyle w:val="Sommario1"/>
      </w:pPr>
      <w:r w:rsidRPr="0002633B">
        <w:t>Articolo 46 - Classificazione delle strade</w:t>
      </w:r>
      <w:r w:rsidRPr="0002633B">
        <w:tab/>
      </w:r>
      <w:r w:rsidRPr="0002633B">
        <w:fldChar w:fldCharType="begin"/>
      </w:r>
      <w:r w:rsidRPr="0002633B">
        <w:instrText xml:space="preserve"> PAGEREF _Toc58598414 \h </w:instrText>
      </w:r>
      <w:r w:rsidRPr="0002633B">
        <w:fldChar w:fldCharType="separate"/>
      </w:r>
      <w:r w:rsidR="00374450">
        <w:t>20</w:t>
      </w:r>
      <w:r w:rsidRPr="0002633B">
        <w:fldChar w:fldCharType="end"/>
      </w:r>
    </w:p>
    <w:p w14:paraId="2D9CBC7B" w14:textId="77777777" w:rsidR="004C2DB2" w:rsidRPr="0002633B" w:rsidRDefault="004C2DB2" w:rsidP="0002633B">
      <w:pPr>
        <w:pStyle w:val="Sommario1"/>
      </w:pPr>
      <w:r w:rsidRPr="0002633B">
        <w:t>Articolo 47 - Criteri di commisurazione del canone rispetto alla durata delle occupazioni</w:t>
      </w:r>
      <w:r w:rsidRPr="0002633B">
        <w:tab/>
      </w:r>
      <w:r w:rsidRPr="0002633B">
        <w:fldChar w:fldCharType="begin"/>
      </w:r>
      <w:r w:rsidRPr="0002633B">
        <w:instrText xml:space="preserve"> PAGEREF _Toc58598415 \h </w:instrText>
      </w:r>
      <w:r w:rsidRPr="0002633B">
        <w:fldChar w:fldCharType="separate"/>
      </w:r>
      <w:r w:rsidR="00374450">
        <w:t>20</w:t>
      </w:r>
      <w:r w:rsidRPr="0002633B">
        <w:fldChar w:fldCharType="end"/>
      </w:r>
    </w:p>
    <w:p w14:paraId="70F795A5" w14:textId="77777777" w:rsidR="004C2DB2" w:rsidRPr="0002633B" w:rsidRDefault="004C2DB2" w:rsidP="0002633B">
      <w:pPr>
        <w:pStyle w:val="Sommario1"/>
      </w:pPr>
      <w:r w:rsidRPr="0002633B">
        <w:t>Articolo 48 - Modalità di applicazione del canone</w:t>
      </w:r>
      <w:r w:rsidRPr="0002633B">
        <w:tab/>
      </w:r>
      <w:r w:rsidRPr="0002633B">
        <w:fldChar w:fldCharType="begin"/>
      </w:r>
      <w:r w:rsidRPr="0002633B">
        <w:instrText xml:space="preserve"> PAGEREF _Toc58598416 \h </w:instrText>
      </w:r>
      <w:r w:rsidRPr="0002633B">
        <w:fldChar w:fldCharType="separate"/>
      </w:r>
      <w:r w:rsidR="00374450">
        <w:t>2</w:t>
      </w:r>
      <w:r w:rsidR="00374450">
        <w:t>1</w:t>
      </w:r>
      <w:r w:rsidRPr="0002633B">
        <w:fldChar w:fldCharType="end"/>
      </w:r>
    </w:p>
    <w:p w14:paraId="6534C869" w14:textId="77777777" w:rsidR="004C2DB2" w:rsidRPr="0002633B" w:rsidRDefault="004C2DB2" w:rsidP="0002633B">
      <w:pPr>
        <w:pStyle w:val="Sommario1"/>
      </w:pPr>
      <w:r w:rsidRPr="0002633B">
        <w:t>Articolo 49 - Passi carrabili</w:t>
      </w:r>
      <w:r w:rsidRPr="0002633B">
        <w:tab/>
      </w:r>
      <w:r w:rsidRPr="0002633B">
        <w:fldChar w:fldCharType="begin"/>
      </w:r>
      <w:r w:rsidRPr="0002633B">
        <w:instrText xml:space="preserve"> PAGEREF _Toc58598417 \h </w:instrText>
      </w:r>
      <w:r w:rsidRPr="0002633B">
        <w:fldChar w:fldCharType="separate"/>
      </w:r>
      <w:r w:rsidR="00374450">
        <w:t>21</w:t>
      </w:r>
      <w:r w:rsidRPr="0002633B">
        <w:fldChar w:fldCharType="end"/>
      </w:r>
    </w:p>
    <w:p w14:paraId="34F94C85" w14:textId="77777777" w:rsidR="004C2DB2" w:rsidRPr="0002633B" w:rsidRDefault="004C2DB2" w:rsidP="0002633B">
      <w:pPr>
        <w:pStyle w:val="Sommario1"/>
      </w:pPr>
      <w:r w:rsidRPr="0002633B">
        <w:t>Articolo 50 - Occupazione con impianti di telefonia mobile e tecnologie di telecomunicazione</w:t>
      </w:r>
      <w:r w:rsidRPr="0002633B">
        <w:tab/>
      </w:r>
      <w:r w:rsidRPr="0002633B">
        <w:fldChar w:fldCharType="begin"/>
      </w:r>
      <w:r w:rsidRPr="0002633B">
        <w:instrText xml:space="preserve"> PAGEREF _Toc58598418 \h </w:instrText>
      </w:r>
      <w:r w:rsidRPr="0002633B">
        <w:fldChar w:fldCharType="separate"/>
      </w:r>
      <w:r w:rsidR="00374450">
        <w:t>22</w:t>
      </w:r>
      <w:r w:rsidRPr="0002633B">
        <w:fldChar w:fldCharType="end"/>
      </w:r>
    </w:p>
    <w:p w14:paraId="5AF96521" w14:textId="77777777" w:rsidR="004C2DB2" w:rsidRPr="0002633B" w:rsidRDefault="004C2DB2" w:rsidP="0002633B">
      <w:pPr>
        <w:pStyle w:val="Sommario1"/>
      </w:pPr>
      <w:r w:rsidRPr="0002633B">
        <w:t>Articolo 51 - Soggetto passivo</w:t>
      </w:r>
      <w:r w:rsidRPr="0002633B">
        <w:tab/>
      </w:r>
      <w:r w:rsidRPr="0002633B">
        <w:fldChar w:fldCharType="begin"/>
      </w:r>
      <w:r w:rsidRPr="0002633B">
        <w:instrText xml:space="preserve"> PAGEREF _Toc58598419 \h </w:instrText>
      </w:r>
      <w:r w:rsidRPr="0002633B">
        <w:fldChar w:fldCharType="separate"/>
      </w:r>
      <w:r w:rsidR="00374450">
        <w:t>23</w:t>
      </w:r>
      <w:r w:rsidRPr="0002633B">
        <w:fldChar w:fldCharType="end"/>
      </w:r>
    </w:p>
    <w:p w14:paraId="2CA98286" w14:textId="77777777" w:rsidR="004C2DB2" w:rsidRPr="0002633B" w:rsidRDefault="004C2DB2" w:rsidP="0002633B">
      <w:pPr>
        <w:pStyle w:val="Sommario1"/>
      </w:pPr>
      <w:r w:rsidRPr="0002633B">
        <w:t>Articolo 52 - Agevolazioni</w:t>
      </w:r>
      <w:r w:rsidRPr="0002633B">
        <w:tab/>
      </w:r>
      <w:r w:rsidRPr="0002633B">
        <w:fldChar w:fldCharType="begin"/>
      </w:r>
      <w:r w:rsidRPr="0002633B">
        <w:instrText xml:space="preserve"> PAGEREF _Toc58598420 \h </w:instrText>
      </w:r>
      <w:r w:rsidRPr="0002633B">
        <w:fldChar w:fldCharType="separate"/>
      </w:r>
      <w:r w:rsidR="00374450">
        <w:t>23</w:t>
      </w:r>
      <w:r w:rsidRPr="0002633B">
        <w:fldChar w:fldCharType="end"/>
      </w:r>
    </w:p>
    <w:p w14:paraId="7E0118DB" w14:textId="77777777" w:rsidR="004C2DB2" w:rsidRPr="0002633B" w:rsidRDefault="004C2DB2" w:rsidP="0002633B">
      <w:pPr>
        <w:pStyle w:val="Sommario1"/>
      </w:pPr>
      <w:r w:rsidRPr="0002633B">
        <w:t>Articolo 53 - Esenzioni</w:t>
      </w:r>
      <w:r w:rsidRPr="0002633B">
        <w:tab/>
      </w:r>
      <w:r w:rsidRPr="0002633B">
        <w:fldChar w:fldCharType="begin"/>
      </w:r>
      <w:r w:rsidRPr="0002633B">
        <w:instrText xml:space="preserve"> PAGEREF _Toc58598421 \h </w:instrText>
      </w:r>
      <w:r w:rsidRPr="0002633B">
        <w:fldChar w:fldCharType="separate"/>
      </w:r>
      <w:r w:rsidR="00374450">
        <w:t>24</w:t>
      </w:r>
      <w:r w:rsidRPr="0002633B">
        <w:fldChar w:fldCharType="end"/>
      </w:r>
    </w:p>
    <w:p w14:paraId="0B238305" w14:textId="77777777" w:rsidR="004C2DB2" w:rsidRPr="0002633B" w:rsidRDefault="004C2DB2" w:rsidP="0002633B">
      <w:pPr>
        <w:pStyle w:val="Sommario1"/>
      </w:pPr>
      <w:r w:rsidRPr="0002633B">
        <w:t>Articolo 54 - Versamento del canone per le occupazioni permanenti</w:t>
      </w:r>
      <w:r w:rsidRPr="0002633B">
        <w:tab/>
      </w:r>
      <w:r w:rsidRPr="0002633B">
        <w:fldChar w:fldCharType="begin"/>
      </w:r>
      <w:r w:rsidRPr="0002633B">
        <w:instrText xml:space="preserve"> PAGEREF _Toc58598422 \h </w:instrText>
      </w:r>
      <w:r w:rsidRPr="0002633B">
        <w:fldChar w:fldCharType="separate"/>
      </w:r>
      <w:r w:rsidR="00374450">
        <w:t>25</w:t>
      </w:r>
      <w:r w:rsidRPr="0002633B">
        <w:fldChar w:fldCharType="end"/>
      </w:r>
    </w:p>
    <w:p w14:paraId="6C661B39" w14:textId="77777777" w:rsidR="004C2DB2" w:rsidRPr="0002633B" w:rsidRDefault="004C2DB2" w:rsidP="0002633B">
      <w:pPr>
        <w:pStyle w:val="Sommario1"/>
      </w:pPr>
      <w:r w:rsidRPr="0002633B">
        <w:t>Articolo 55 - Versamento del canone per le occupazioni temporanee</w:t>
      </w:r>
      <w:r w:rsidRPr="0002633B">
        <w:tab/>
      </w:r>
      <w:r w:rsidRPr="0002633B">
        <w:fldChar w:fldCharType="begin"/>
      </w:r>
      <w:r w:rsidRPr="0002633B">
        <w:instrText xml:space="preserve"> PAGEREF _Toc58598423 \h </w:instrText>
      </w:r>
      <w:r w:rsidRPr="0002633B">
        <w:fldChar w:fldCharType="separate"/>
      </w:r>
      <w:r w:rsidR="00374450">
        <w:t>26</w:t>
      </w:r>
      <w:r w:rsidRPr="0002633B">
        <w:fldChar w:fldCharType="end"/>
      </w:r>
    </w:p>
    <w:p w14:paraId="242F53B1" w14:textId="77777777" w:rsidR="004C2DB2" w:rsidRPr="0002633B" w:rsidRDefault="004C2DB2" w:rsidP="0002633B">
      <w:pPr>
        <w:pStyle w:val="Sommario1"/>
      </w:pPr>
      <w:r w:rsidRPr="0002633B">
        <w:t>Articolo 56 - Accertamento e riscossione coattiva</w:t>
      </w:r>
      <w:r w:rsidRPr="0002633B">
        <w:tab/>
      </w:r>
      <w:r w:rsidRPr="0002633B">
        <w:fldChar w:fldCharType="begin"/>
      </w:r>
      <w:r w:rsidRPr="0002633B">
        <w:instrText xml:space="preserve"> PAGEREF _Toc58598424 \h </w:instrText>
      </w:r>
      <w:r w:rsidRPr="0002633B">
        <w:fldChar w:fldCharType="separate"/>
      </w:r>
      <w:r w:rsidR="00374450">
        <w:t>26</w:t>
      </w:r>
      <w:r w:rsidRPr="0002633B">
        <w:fldChar w:fldCharType="end"/>
      </w:r>
    </w:p>
    <w:p w14:paraId="46AA7C0D" w14:textId="77777777" w:rsidR="004C2DB2" w:rsidRPr="0002633B" w:rsidRDefault="004C2DB2" w:rsidP="0002633B">
      <w:pPr>
        <w:pStyle w:val="Sommario1"/>
      </w:pPr>
      <w:r w:rsidRPr="0002633B">
        <w:t>Articolo 57 - Rimborsi</w:t>
      </w:r>
      <w:r w:rsidRPr="0002633B">
        <w:tab/>
      </w:r>
      <w:r w:rsidRPr="0002633B">
        <w:fldChar w:fldCharType="begin"/>
      </w:r>
      <w:r w:rsidRPr="0002633B">
        <w:instrText xml:space="preserve"> PAGEREF _Toc58598425 \h </w:instrText>
      </w:r>
      <w:r w:rsidRPr="0002633B">
        <w:fldChar w:fldCharType="separate"/>
      </w:r>
      <w:r w:rsidR="00374450">
        <w:t>26</w:t>
      </w:r>
      <w:r w:rsidRPr="0002633B">
        <w:fldChar w:fldCharType="end"/>
      </w:r>
    </w:p>
    <w:p w14:paraId="1565D4E5" w14:textId="77777777" w:rsidR="004C2DB2" w:rsidRPr="0002633B" w:rsidRDefault="004C2DB2" w:rsidP="0002633B">
      <w:pPr>
        <w:pStyle w:val="Sommario1"/>
      </w:pPr>
      <w:r w:rsidRPr="0002633B">
        <w:t>Articolo 58 - Sanzioni</w:t>
      </w:r>
      <w:r w:rsidRPr="0002633B">
        <w:tab/>
      </w:r>
      <w:r w:rsidRPr="0002633B">
        <w:fldChar w:fldCharType="begin"/>
      </w:r>
      <w:r w:rsidRPr="0002633B">
        <w:instrText xml:space="preserve"> PAGEREF _Toc58598426 \h </w:instrText>
      </w:r>
      <w:r w:rsidRPr="0002633B">
        <w:fldChar w:fldCharType="separate"/>
      </w:r>
      <w:r w:rsidR="00374450">
        <w:t>26</w:t>
      </w:r>
      <w:r w:rsidRPr="0002633B">
        <w:fldChar w:fldCharType="end"/>
      </w:r>
    </w:p>
    <w:p w14:paraId="7EA50451" w14:textId="77777777" w:rsidR="004C2DB2" w:rsidRPr="0002633B" w:rsidRDefault="004C2DB2" w:rsidP="0002633B">
      <w:pPr>
        <w:pStyle w:val="Sommario1"/>
      </w:pPr>
      <w:r w:rsidRPr="0002633B">
        <w:t>Articolo 59 - Attività di recupero</w:t>
      </w:r>
      <w:r w:rsidRPr="0002633B">
        <w:tab/>
      </w:r>
      <w:r w:rsidRPr="0002633B">
        <w:fldChar w:fldCharType="begin"/>
      </w:r>
      <w:r w:rsidRPr="0002633B">
        <w:instrText xml:space="preserve"> PAGEREF _Toc58598427 \h </w:instrText>
      </w:r>
      <w:r w:rsidRPr="0002633B">
        <w:fldChar w:fldCharType="separate"/>
      </w:r>
      <w:r w:rsidR="00374450">
        <w:t>27</w:t>
      </w:r>
      <w:r w:rsidRPr="0002633B">
        <w:fldChar w:fldCharType="end"/>
      </w:r>
    </w:p>
    <w:p w14:paraId="1BA3A14C" w14:textId="77777777" w:rsidR="004C2DB2" w:rsidRPr="0002633B" w:rsidRDefault="004C2DB2" w:rsidP="0002633B">
      <w:pPr>
        <w:pStyle w:val="Sommario1"/>
        <w:rPr>
          <w:b/>
          <w:bCs/>
        </w:rPr>
      </w:pPr>
      <w:r w:rsidRPr="0002633B">
        <w:rPr>
          <w:b/>
          <w:bCs/>
        </w:rPr>
        <w:t>CAPO V – CANONE MERCATALE</w:t>
      </w:r>
      <w:r w:rsidRPr="0002633B">
        <w:rPr>
          <w:b/>
          <w:bCs/>
        </w:rPr>
        <w:tab/>
      </w:r>
      <w:r w:rsidRPr="0002633B">
        <w:rPr>
          <w:b/>
          <w:bCs/>
        </w:rPr>
        <w:fldChar w:fldCharType="begin"/>
      </w:r>
      <w:r w:rsidRPr="0002633B">
        <w:rPr>
          <w:b/>
          <w:bCs/>
        </w:rPr>
        <w:instrText xml:space="preserve"> PAGEREF _Toc58598428 \h </w:instrText>
      </w:r>
      <w:r w:rsidRPr="0002633B">
        <w:rPr>
          <w:b/>
          <w:bCs/>
        </w:rPr>
      </w:r>
      <w:r w:rsidRPr="0002633B">
        <w:rPr>
          <w:b/>
          <w:bCs/>
        </w:rPr>
        <w:fldChar w:fldCharType="separate"/>
      </w:r>
      <w:r w:rsidR="00374450">
        <w:rPr>
          <w:b/>
          <w:bCs/>
        </w:rPr>
        <w:t>27</w:t>
      </w:r>
      <w:r w:rsidRPr="0002633B">
        <w:rPr>
          <w:b/>
          <w:bCs/>
        </w:rPr>
        <w:fldChar w:fldCharType="end"/>
      </w:r>
    </w:p>
    <w:p w14:paraId="6F6F9C79" w14:textId="77777777" w:rsidR="004C2DB2" w:rsidRPr="0002633B" w:rsidRDefault="004C2DB2" w:rsidP="0002633B">
      <w:pPr>
        <w:pStyle w:val="Sommario1"/>
      </w:pPr>
      <w:r w:rsidRPr="0002633B">
        <w:t>Articolo 60 – Disposizioni generali</w:t>
      </w:r>
      <w:r w:rsidRPr="0002633B">
        <w:tab/>
      </w:r>
      <w:r w:rsidRPr="0002633B">
        <w:fldChar w:fldCharType="begin"/>
      </w:r>
      <w:r w:rsidRPr="0002633B">
        <w:instrText xml:space="preserve"> PAGEREF _Toc58598429 \h </w:instrText>
      </w:r>
      <w:r w:rsidRPr="0002633B">
        <w:fldChar w:fldCharType="separate"/>
      </w:r>
      <w:r w:rsidR="00374450">
        <w:t>27</w:t>
      </w:r>
      <w:r w:rsidRPr="0002633B">
        <w:fldChar w:fldCharType="end"/>
      </w:r>
    </w:p>
    <w:p w14:paraId="27D2D32E" w14:textId="77777777" w:rsidR="004C2DB2" w:rsidRPr="0002633B" w:rsidRDefault="004C2DB2" w:rsidP="0002633B">
      <w:pPr>
        <w:pStyle w:val="Sommario1"/>
      </w:pPr>
      <w:r w:rsidRPr="0002633B">
        <w:t>Articolo 61 - Funzionario Responsabile</w:t>
      </w:r>
      <w:r w:rsidRPr="0002633B">
        <w:tab/>
      </w:r>
      <w:r w:rsidRPr="0002633B">
        <w:fldChar w:fldCharType="begin"/>
      </w:r>
      <w:r w:rsidRPr="0002633B">
        <w:instrText xml:space="preserve"> PAGEREF _Toc58598430 \h </w:instrText>
      </w:r>
      <w:r w:rsidRPr="0002633B">
        <w:fldChar w:fldCharType="separate"/>
      </w:r>
      <w:r w:rsidR="00374450">
        <w:t>28</w:t>
      </w:r>
      <w:r w:rsidRPr="0002633B">
        <w:fldChar w:fldCharType="end"/>
      </w:r>
    </w:p>
    <w:p w14:paraId="5DFC640D" w14:textId="77777777" w:rsidR="004C2DB2" w:rsidRPr="0002633B" w:rsidRDefault="004C2DB2" w:rsidP="0002633B">
      <w:pPr>
        <w:pStyle w:val="Sommario1"/>
      </w:pPr>
      <w:r w:rsidRPr="0002633B">
        <w:t>Articolo 62 - Domanda di occupazione</w:t>
      </w:r>
      <w:r w:rsidRPr="0002633B">
        <w:tab/>
      </w:r>
      <w:r w:rsidRPr="0002633B">
        <w:fldChar w:fldCharType="begin"/>
      </w:r>
      <w:r w:rsidRPr="0002633B">
        <w:instrText xml:space="preserve"> PAGEREF _Toc58598431 \h </w:instrText>
      </w:r>
      <w:r w:rsidRPr="0002633B">
        <w:fldChar w:fldCharType="separate"/>
      </w:r>
      <w:r w:rsidR="00374450">
        <w:t>28</w:t>
      </w:r>
      <w:r w:rsidRPr="0002633B">
        <w:fldChar w:fldCharType="end"/>
      </w:r>
    </w:p>
    <w:p w14:paraId="3697267B" w14:textId="77777777" w:rsidR="004C2DB2" w:rsidRPr="0002633B" w:rsidRDefault="004C2DB2" w:rsidP="0002633B">
      <w:pPr>
        <w:pStyle w:val="Sommario1"/>
      </w:pPr>
      <w:r w:rsidRPr="0002633B">
        <w:t>Articolo 63 - Criteri per la determinazione della tariffa del canone</w:t>
      </w:r>
      <w:r w:rsidRPr="0002633B">
        <w:tab/>
      </w:r>
      <w:r w:rsidRPr="0002633B">
        <w:fldChar w:fldCharType="begin"/>
      </w:r>
      <w:r w:rsidRPr="0002633B">
        <w:instrText xml:space="preserve"> PAGEREF _Toc58598432 \h </w:instrText>
      </w:r>
      <w:r w:rsidRPr="0002633B">
        <w:fldChar w:fldCharType="separate"/>
      </w:r>
      <w:r w:rsidR="00374450">
        <w:t>28</w:t>
      </w:r>
      <w:r w:rsidRPr="0002633B">
        <w:fldChar w:fldCharType="end"/>
      </w:r>
    </w:p>
    <w:p w14:paraId="5FAC1BC4" w14:textId="77777777" w:rsidR="004C2DB2" w:rsidRPr="0002633B" w:rsidRDefault="004C2DB2" w:rsidP="0002633B">
      <w:pPr>
        <w:pStyle w:val="Sommario1"/>
      </w:pPr>
      <w:r w:rsidRPr="0002633B">
        <w:t>Articolo 64 - Classificazione delle strade</w:t>
      </w:r>
      <w:r w:rsidRPr="0002633B">
        <w:tab/>
      </w:r>
      <w:r w:rsidRPr="0002633B">
        <w:fldChar w:fldCharType="begin"/>
      </w:r>
      <w:r w:rsidRPr="0002633B">
        <w:instrText xml:space="preserve"> PAGEREF _Toc58598433 \h </w:instrText>
      </w:r>
      <w:r w:rsidRPr="0002633B">
        <w:fldChar w:fldCharType="separate"/>
      </w:r>
      <w:r w:rsidR="00374450">
        <w:t>29</w:t>
      </w:r>
      <w:r w:rsidRPr="0002633B">
        <w:fldChar w:fldCharType="end"/>
      </w:r>
    </w:p>
    <w:p w14:paraId="68B21B4C" w14:textId="77777777" w:rsidR="004C2DB2" w:rsidRPr="0002633B" w:rsidRDefault="004C2DB2" w:rsidP="0002633B">
      <w:pPr>
        <w:pStyle w:val="Sommario1"/>
      </w:pPr>
      <w:r w:rsidRPr="0002633B">
        <w:t>Articolo 65 - Criteri di commisurazione del canone rispetto alla durata delle occupazioni</w:t>
      </w:r>
      <w:r w:rsidRPr="0002633B">
        <w:tab/>
      </w:r>
      <w:r w:rsidRPr="0002633B">
        <w:fldChar w:fldCharType="begin"/>
      </w:r>
      <w:r w:rsidRPr="0002633B">
        <w:instrText xml:space="preserve"> PAGEREF _Toc58598434 \h </w:instrText>
      </w:r>
      <w:r w:rsidRPr="0002633B">
        <w:fldChar w:fldCharType="separate"/>
      </w:r>
      <w:r w:rsidR="00374450">
        <w:t>29</w:t>
      </w:r>
      <w:r w:rsidRPr="0002633B">
        <w:fldChar w:fldCharType="end"/>
      </w:r>
    </w:p>
    <w:p w14:paraId="13CE1E6F" w14:textId="77777777" w:rsidR="004C2DB2" w:rsidRPr="0002633B" w:rsidRDefault="004C2DB2" w:rsidP="0002633B">
      <w:pPr>
        <w:pStyle w:val="Sommario1"/>
      </w:pPr>
      <w:r w:rsidRPr="0002633B">
        <w:t>Articolo 66 - Occupazioni abusive</w:t>
      </w:r>
      <w:r w:rsidRPr="0002633B">
        <w:tab/>
      </w:r>
      <w:r w:rsidRPr="0002633B">
        <w:fldChar w:fldCharType="begin"/>
      </w:r>
      <w:r w:rsidRPr="0002633B">
        <w:instrText xml:space="preserve"> PAGEREF _Toc58598435 \h </w:instrText>
      </w:r>
      <w:r w:rsidRPr="0002633B">
        <w:fldChar w:fldCharType="separate"/>
      </w:r>
      <w:r w:rsidR="00374450">
        <w:t>29</w:t>
      </w:r>
      <w:r w:rsidRPr="0002633B">
        <w:fldChar w:fldCharType="end"/>
      </w:r>
    </w:p>
    <w:p w14:paraId="65724A69" w14:textId="77777777" w:rsidR="004C2DB2" w:rsidRPr="0002633B" w:rsidRDefault="004C2DB2" w:rsidP="0002633B">
      <w:pPr>
        <w:pStyle w:val="Sommario1"/>
      </w:pPr>
      <w:r w:rsidRPr="0002633B">
        <w:t>Articolo 67 - Soggetto passivo</w:t>
      </w:r>
      <w:r w:rsidRPr="0002633B">
        <w:tab/>
      </w:r>
      <w:r w:rsidRPr="0002633B">
        <w:fldChar w:fldCharType="begin"/>
      </w:r>
      <w:r w:rsidRPr="0002633B">
        <w:instrText xml:space="preserve"> PAGEREF _Toc58598436 \h </w:instrText>
      </w:r>
      <w:r w:rsidRPr="0002633B">
        <w:fldChar w:fldCharType="separate"/>
      </w:r>
      <w:r w:rsidR="00374450">
        <w:t>30</w:t>
      </w:r>
      <w:r w:rsidRPr="0002633B">
        <w:fldChar w:fldCharType="end"/>
      </w:r>
    </w:p>
    <w:p w14:paraId="6C9D7FEC" w14:textId="77777777" w:rsidR="004C2DB2" w:rsidRPr="0002633B" w:rsidRDefault="004C2DB2" w:rsidP="0002633B">
      <w:pPr>
        <w:pStyle w:val="Sommario1"/>
      </w:pPr>
      <w:r w:rsidRPr="0002633B">
        <w:t>Articolo 68 - Agevolazioni</w:t>
      </w:r>
      <w:r w:rsidRPr="0002633B">
        <w:tab/>
      </w:r>
      <w:r w:rsidRPr="0002633B">
        <w:fldChar w:fldCharType="begin"/>
      </w:r>
      <w:r w:rsidRPr="0002633B">
        <w:instrText xml:space="preserve"> PAGEREF _Toc58598437 \h </w:instrText>
      </w:r>
      <w:r w:rsidRPr="0002633B">
        <w:fldChar w:fldCharType="separate"/>
      </w:r>
      <w:r w:rsidR="00374450">
        <w:t>30</w:t>
      </w:r>
      <w:r w:rsidRPr="0002633B">
        <w:fldChar w:fldCharType="end"/>
      </w:r>
    </w:p>
    <w:p w14:paraId="71418282" w14:textId="77777777" w:rsidR="004C2DB2" w:rsidRPr="0002633B" w:rsidRDefault="004C2DB2" w:rsidP="0002633B">
      <w:pPr>
        <w:pStyle w:val="Sommario1"/>
      </w:pPr>
      <w:r w:rsidRPr="0002633B">
        <w:t>Articolo 69 - Esenzioni</w:t>
      </w:r>
      <w:r w:rsidRPr="0002633B">
        <w:tab/>
      </w:r>
      <w:r w:rsidRPr="0002633B">
        <w:fldChar w:fldCharType="begin"/>
      </w:r>
      <w:r w:rsidRPr="0002633B">
        <w:instrText xml:space="preserve"> PAGEREF _Toc58598438 \h </w:instrText>
      </w:r>
      <w:r w:rsidRPr="0002633B">
        <w:fldChar w:fldCharType="separate"/>
      </w:r>
      <w:r w:rsidR="00374450">
        <w:t>30</w:t>
      </w:r>
      <w:r w:rsidRPr="0002633B">
        <w:fldChar w:fldCharType="end"/>
      </w:r>
    </w:p>
    <w:p w14:paraId="7938A624" w14:textId="77777777" w:rsidR="004C2DB2" w:rsidRPr="0002633B" w:rsidRDefault="004C2DB2" w:rsidP="0002633B">
      <w:pPr>
        <w:pStyle w:val="Sommario1"/>
      </w:pPr>
      <w:r w:rsidRPr="0002633B">
        <w:t>Articolo 70 - Versamento del canone per le occupazioni permanenti</w:t>
      </w:r>
      <w:r w:rsidRPr="0002633B">
        <w:tab/>
      </w:r>
      <w:r w:rsidRPr="0002633B">
        <w:fldChar w:fldCharType="begin"/>
      </w:r>
      <w:r w:rsidRPr="0002633B">
        <w:instrText xml:space="preserve"> PAGEREF _Toc58598439 \h </w:instrText>
      </w:r>
      <w:r w:rsidRPr="0002633B">
        <w:fldChar w:fldCharType="separate"/>
      </w:r>
      <w:r w:rsidR="00374450">
        <w:t>30</w:t>
      </w:r>
      <w:r w:rsidRPr="0002633B">
        <w:fldChar w:fldCharType="end"/>
      </w:r>
    </w:p>
    <w:p w14:paraId="0D4AA918" w14:textId="77777777" w:rsidR="004C2DB2" w:rsidRPr="0002633B" w:rsidRDefault="004C2DB2" w:rsidP="0002633B">
      <w:pPr>
        <w:pStyle w:val="Sommario1"/>
      </w:pPr>
      <w:r w:rsidRPr="0002633B">
        <w:t>Articolo 71 - Accertamento e riscossione coattiva</w:t>
      </w:r>
      <w:r w:rsidRPr="0002633B">
        <w:tab/>
      </w:r>
      <w:r w:rsidRPr="0002633B">
        <w:fldChar w:fldCharType="begin"/>
      </w:r>
      <w:r w:rsidRPr="0002633B">
        <w:instrText xml:space="preserve"> PAGEREF _Toc58598440 \h </w:instrText>
      </w:r>
      <w:r w:rsidRPr="0002633B">
        <w:fldChar w:fldCharType="separate"/>
      </w:r>
      <w:r w:rsidR="00374450">
        <w:t>31</w:t>
      </w:r>
      <w:r w:rsidRPr="0002633B">
        <w:fldChar w:fldCharType="end"/>
      </w:r>
    </w:p>
    <w:p w14:paraId="0445B47F" w14:textId="77777777" w:rsidR="004C2DB2" w:rsidRPr="0002633B" w:rsidRDefault="004C2DB2" w:rsidP="0002633B">
      <w:pPr>
        <w:pStyle w:val="Sommario1"/>
      </w:pPr>
      <w:r w:rsidRPr="0002633B">
        <w:t>Articolo 72 - Rimborsi</w:t>
      </w:r>
      <w:r w:rsidRPr="0002633B">
        <w:tab/>
      </w:r>
      <w:r w:rsidRPr="0002633B">
        <w:fldChar w:fldCharType="begin"/>
      </w:r>
      <w:r w:rsidRPr="0002633B">
        <w:instrText xml:space="preserve"> PAGEREF _Toc58598441 \h </w:instrText>
      </w:r>
      <w:r w:rsidRPr="0002633B">
        <w:fldChar w:fldCharType="separate"/>
      </w:r>
      <w:r w:rsidR="00374450">
        <w:t>31</w:t>
      </w:r>
      <w:r w:rsidRPr="0002633B">
        <w:fldChar w:fldCharType="end"/>
      </w:r>
    </w:p>
    <w:p w14:paraId="012A1726" w14:textId="77777777" w:rsidR="004C2DB2" w:rsidRPr="0002633B" w:rsidRDefault="004C2DB2" w:rsidP="0002633B">
      <w:pPr>
        <w:pStyle w:val="Sommario1"/>
      </w:pPr>
      <w:r w:rsidRPr="0002633B">
        <w:t>Articolo 73 - Sanzioni</w:t>
      </w:r>
      <w:r w:rsidRPr="0002633B">
        <w:tab/>
      </w:r>
      <w:r w:rsidRPr="0002633B">
        <w:fldChar w:fldCharType="begin"/>
      </w:r>
      <w:r w:rsidRPr="0002633B">
        <w:instrText xml:space="preserve"> PAGEREF _Toc58598442 \h </w:instrText>
      </w:r>
      <w:r w:rsidRPr="0002633B">
        <w:fldChar w:fldCharType="separate"/>
      </w:r>
      <w:r w:rsidR="00374450">
        <w:t>31</w:t>
      </w:r>
      <w:r w:rsidRPr="0002633B">
        <w:fldChar w:fldCharType="end"/>
      </w:r>
    </w:p>
    <w:p w14:paraId="46C6CA52" w14:textId="77777777" w:rsidR="004C2DB2" w:rsidRPr="0002633B" w:rsidRDefault="004C2DB2" w:rsidP="0002633B">
      <w:pPr>
        <w:pStyle w:val="Sommario1"/>
      </w:pPr>
      <w:r w:rsidRPr="0002633B">
        <w:t>Articolo 74 - Attività di recupero</w:t>
      </w:r>
      <w:r w:rsidRPr="0002633B">
        <w:tab/>
      </w:r>
      <w:r w:rsidRPr="0002633B">
        <w:fldChar w:fldCharType="begin"/>
      </w:r>
      <w:r w:rsidRPr="0002633B">
        <w:instrText xml:space="preserve"> PAGEREF _Toc58598443 \h </w:instrText>
      </w:r>
      <w:r w:rsidRPr="0002633B">
        <w:fldChar w:fldCharType="separate"/>
      </w:r>
      <w:r w:rsidR="00374450">
        <w:t>32</w:t>
      </w:r>
      <w:r w:rsidRPr="0002633B">
        <w:fldChar w:fldCharType="end"/>
      </w:r>
    </w:p>
    <w:p w14:paraId="534C8A80" w14:textId="77777777" w:rsidR="002B24F0" w:rsidRPr="00374450" w:rsidRDefault="00E8038A" w:rsidP="0002633B">
      <w:pPr>
        <w:pStyle w:val="Titolo1"/>
        <w:spacing w:after="40"/>
        <w:jc w:val="center"/>
        <w:rPr>
          <w:rFonts w:ascii="Bookman Old Style" w:hAnsi="Bookman Old Style"/>
          <w:sz w:val="22"/>
          <w:szCs w:val="22"/>
        </w:rPr>
      </w:pPr>
      <w:r w:rsidRPr="0002633B">
        <w:rPr>
          <w:rFonts w:ascii="Bookman Old Style" w:hAnsi="Bookman Old Style"/>
          <w:b w:val="0"/>
          <w:sz w:val="22"/>
          <w:szCs w:val="22"/>
        </w:rPr>
        <w:fldChar w:fldCharType="end"/>
      </w:r>
      <w:r w:rsidRPr="00EA36DE">
        <w:rPr>
          <w:rFonts w:ascii="Garamond" w:hAnsi="Garamond"/>
          <w:sz w:val="26"/>
          <w:szCs w:val="26"/>
        </w:rPr>
        <w:br w:type="page"/>
      </w:r>
      <w:bookmarkStart w:id="6" w:name="_Toc58598365"/>
      <w:r w:rsidR="002B24F0" w:rsidRPr="00374450">
        <w:rPr>
          <w:rFonts w:ascii="Bookman Old Style" w:hAnsi="Bookman Old Style"/>
          <w:sz w:val="22"/>
          <w:szCs w:val="22"/>
        </w:rPr>
        <w:t>CAPO I – DISPOSIZIONI DI CARATTERE GENERALE</w:t>
      </w:r>
      <w:bookmarkEnd w:id="6"/>
    </w:p>
    <w:p w14:paraId="3A6A2638" w14:textId="77777777" w:rsidR="002B24F0" w:rsidRPr="00374450" w:rsidRDefault="002B24F0" w:rsidP="002B24F0">
      <w:pPr>
        <w:pStyle w:val="Corpodeltesto3"/>
        <w:tabs>
          <w:tab w:val="left" w:pos="142"/>
        </w:tabs>
        <w:rPr>
          <w:rFonts w:ascii="Bookman Old Style" w:hAnsi="Bookman Old Style"/>
          <w:sz w:val="22"/>
          <w:szCs w:val="22"/>
        </w:rPr>
      </w:pPr>
    </w:p>
    <w:p w14:paraId="15490465" w14:textId="77777777" w:rsidR="002B24F0" w:rsidRPr="00374450" w:rsidRDefault="002B24F0" w:rsidP="002B24F0">
      <w:pPr>
        <w:pStyle w:val="Corpodeltesto3"/>
        <w:tabs>
          <w:tab w:val="left" w:pos="142"/>
        </w:tabs>
        <w:rPr>
          <w:rFonts w:ascii="Bookman Old Style" w:hAnsi="Bookman Old Style"/>
          <w:sz w:val="22"/>
          <w:szCs w:val="22"/>
        </w:rPr>
      </w:pPr>
    </w:p>
    <w:p w14:paraId="2D3A4633" w14:textId="77777777" w:rsidR="002B24F0" w:rsidRPr="00374450" w:rsidRDefault="002B24F0" w:rsidP="002B24F0">
      <w:pPr>
        <w:pStyle w:val="Titolo1"/>
        <w:jc w:val="center"/>
        <w:rPr>
          <w:rFonts w:ascii="Bookman Old Style" w:hAnsi="Bookman Old Style"/>
          <w:sz w:val="22"/>
          <w:szCs w:val="22"/>
        </w:rPr>
      </w:pPr>
      <w:bookmarkStart w:id="7" w:name="_Toc58598366"/>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xml:space="preserve">– Disposizioni </w:t>
      </w:r>
      <w:r w:rsidR="00A24E5A" w:rsidRPr="00374450">
        <w:rPr>
          <w:rFonts w:ascii="Bookman Old Style" w:hAnsi="Bookman Old Style"/>
          <w:sz w:val="22"/>
          <w:szCs w:val="22"/>
        </w:rPr>
        <w:t>comuni</w:t>
      </w:r>
      <w:r w:rsidR="002A7640" w:rsidRPr="00374450">
        <w:rPr>
          <w:rStyle w:val="Rimandonotaapidipagina"/>
          <w:rFonts w:ascii="Bookman Old Style" w:hAnsi="Bookman Old Style"/>
          <w:sz w:val="22"/>
          <w:szCs w:val="22"/>
        </w:rPr>
        <w:footnoteReference w:id="1"/>
      </w:r>
      <w:bookmarkEnd w:id="7"/>
    </w:p>
    <w:p w14:paraId="2FA3CC26" w14:textId="77777777" w:rsidR="002B24F0" w:rsidRPr="00374450" w:rsidRDefault="002B24F0" w:rsidP="00374450">
      <w:pPr>
        <w:numPr>
          <w:ilvl w:val="0"/>
          <w:numId w:val="31"/>
        </w:numPr>
        <w:tabs>
          <w:tab w:val="clear" w:pos="360"/>
        </w:tabs>
        <w:spacing w:after="60"/>
        <w:ind w:left="357" w:hanging="357"/>
        <w:jc w:val="both"/>
        <w:rPr>
          <w:rFonts w:ascii="Bookman Old Style" w:hAnsi="Bookman Old Style"/>
          <w:sz w:val="22"/>
          <w:szCs w:val="22"/>
        </w:rPr>
      </w:pPr>
      <w:bookmarkStart w:id="8" w:name="_Ref57694984"/>
      <w:r w:rsidRPr="00374450">
        <w:rPr>
          <w:rFonts w:ascii="Bookman Old Style" w:hAnsi="Bookman Old Style"/>
          <w:sz w:val="22"/>
          <w:szCs w:val="22"/>
        </w:rPr>
        <w:t xml:space="preserve">Il presente Regolamento, adottato ai sensi </w:t>
      </w:r>
      <w:r w:rsidR="00167AED" w:rsidRPr="00374450">
        <w:rPr>
          <w:rFonts w:ascii="Bookman Old Style" w:hAnsi="Bookman Old Style"/>
          <w:sz w:val="22"/>
          <w:szCs w:val="22"/>
        </w:rPr>
        <w:t xml:space="preserve">dell’articolo 52 del </w:t>
      </w:r>
      <w:r w:rsidR="00B25403" w:rsidRPr="00374450">
        <w:rPr>
          <w:rFonts w:ascii="Bookman Old Style" w:hAnsi="Bookman Old Style"/>
          <w:sz w:val="22"/>
          <w:szCs w:val="22"/>
        </w:rPr>
        <w:t xml:space="preserve">decreto legislativo </w:t>
      </w:r>
      <w:r w:rsidRPr="00374450">
        <w:rPr>
          <w:rFonts w:ascii="Bookman Old Style" w:hAnsi="Bookman Old Style"/>
          <w:sz w:val="22"/>
          <w:szCs w:val="22"/>
        </w:rPr>
        <w:t>15 dicembre 1997, n. 446, disciplina i criteri di applicazione del canone patrimoniale di concessione, autorizzazione o esposizione pubblicitaria, nonché il canone di concessione per l'occupazione delle aree e degli spazi appartenenti al demanio o al patrimonio indisponibile, destinati a mercati realizzati anche in strutture attrezzate, di cui all’articolo 1, commi da 816 a 845 della legge 27 dicembre 2019, n. 160.</w:t>
      </w:r>
      <w:bookmarkEnd w:id="8"/>
    </w:p>
    <w:p w14:paraId="39DB9B6E" w14:textId="77777777" w:rsidR="002B24F0" w:rsidRPr="00374450" w:rsidRDefault="002B24F0" w:rsidP="00374450">
      <w:pPr>
        <w:numPr>
          <w:ilvl w:val="0"/>
          <w:numId w:val="31"/>
        </w:numPr>
        <w:tabs>
          <w:tab w:val="clear" w:pos="360"/>
        </w:tabs>
        <w:spacing w:after="60"/>
        <w:ind w:left="357" w:hanging="357"/>
        <w:jc w:val="both"/>
        <w:rPr>
          <w:rFonts w:ascii="Bookman Old Style" w:hAnsi="Bookman Old Style"/>
          <w:sz w:val="22"/>
          <w:szCs w:val="22"/>
        </w:rPr>
      </w:pPr>
      <w:r w:rsidRPr="00374450">
        <w:rPr>
          <w:rFonts w:ascii="Bookman Old Style" w:hAnsi="Bookman Old Style"/>
          <w:sz w:val="22"/>
          <w:szCs w:val="22"/>
        </w:rPr>
        <w:t>Il presente Regolamento disciplina, altresì, il servizio delle pubbliche affissioni.</w:t>
      </w:r>
    </w:p>
    <w:p w14:paraId="38E6ABB2" w14:textId="77777777" w:rsidR="002B24F0" w:rsidRPr="00374450" w:rsidRDefault="002B24F0" w:rsidP="00374450">
      <w:pPr>
        <w:numPr>
          <w:ilvl w:val="0"/>
          <w:numId w:val="31"/>
        </w:numPr>
        <w:tabs>
          <w:tab w:val="clear" w:pos="360"/>
        </w:tabs>
        <w:spacing w:after="60"/>
        <w:ind w:left="357" w:hanging="357"/>
        <w:jc w:val="both"/>
        <w:rPr>
          <w:rFonts w:ascii="Bookman Old Style" w:hAnsi="Bookman Old Style"/>
          <w:sz w:val="22"/>
          <w:szCs w:val="22"/>
        </w:rPr>
      </w:pPr>
      <w:r w:rsidRPr="00374450">
        <w:rPr>
          <w:rFonts w:ascii="Bookman Old Style" w:hAnsi="Bookman Old Style"/>
          <w:sz w:val="22"/>
          <w:szCs w:val="22"/>
        </w:rPr>
        <w:t>Le disposizioni contenute nei regolamenti comunali che disciplinano la tassa per l’occupazione di spazi ed aree pubbliche</w:t>
      </w:r>
      <w:r w:rsidRPr="00374450">
        <w:rPr>
          <w:rStyle w:val="Rimandonotaapidipagina"/>
          <w:rFonts w:ascii="Bookman Old Style" w:hAnsi="Bookman Old Style"/>
          <w:sz w:val="22"/>
          <w:szCs w:val="22"/>
        </w:rPr>
        <w:footnoteReference w:id="2"/>
      </w:r>
      <w:r w:rsidRPr="00374450">
        <w:rPr>
          <w:rFonts w:ascii="Bookman Old Style" w:hAnsi="Bookman Old Style"/>
          <w:sz w:val="22"/>
          <w:szCs w:val="22"/>
        </w:rPr>
        <w:t xml:space="preserve"> e l’imposta comunale sulla pubblicità</w:t>
      </w:r>
      <w:r w:rsidRPr="00374450">
        <w:rPr>
          <w:rStyle w:val="Rimandonotaapidipagina"/>
          <w:rFonts w:ascii="Bookman Old Style" w:hAnsi="Bookman Old Style"/>
          <w:sz w:val="22"/>
          <w:szCs w:val="22"/>
        </w:rPr>
        <w:footnoteReference w:id="3"/>
      </w:r>
      <w:r w:rsidRPr="00374450">
        <w:rPr>
          <w:rFonts w:ascii="Bookman Old Style" w:hAnsi="Bookman Old Style"/>
          <w:sz w:val="22"/>
          <w:szCs w:val="22"/>
        </w:rPr>
        <w:t xml:space="preserve"> </w:t>
      </w:r>
      <w:r w:rsidR="00E76021" w:rsidRPr="00374450">
        <w:rPr>
          <w:rFonts w:ascii="Bookman Old Style" w:hAnsi="Bookman Old Style"/>
          <w:sz w:val="22"/>
          <w:szCs w:val="22"/>
        </w:rPr>
        <w:t>non trovano più applicazione a decorre dal 1° gennaio 2021</w:t>
      </w:r>
      <w:r w:rsidR="00E959A0" w:rsidRPr="00374450">
        <w:rPr>
          <w:rFonts w:ascii="Bookman Old Style" w:hAnsi="Bookman Old Style"/>
          <w:sz w:val="22"/>
          <w:szCs w:val="22"/>
        </w:rPr>
        <w:t>, fatta eccezione per quelle riguardanti i procedimenti di accertamento, recupero o rimborso</w:t>
      </w:r>
      <w:r w:rsidR="00167AED" w:rsidRPr="00374450">
        <w:rPr>
          <w:rFonts w:ascii="Bookman Old Style" w:hAnsi="Bookman Old Style"/>
          <w:sz w:val="22"/>
          <w:szCs w:val="22"/>
        </w:rPr>
        <w:t>.</w:t>
      </w:r>
    </w:p>
    <w:p w14:paraId="04559240" w14:textId="77777777" w:rsidR="002B24F0" w:rsidRPr="00374450" w:rsidRDefault="002B24F0" w:rsidP="00374450">
      <w:pPr>
        <w:numPr>
          <w:ilvl w:val="0"/>
          <w:numId w:val="31"/>
        </w:numPr>
        <w:tabs>
          <w:tab w:val="clear" w:pos="360"/>
        </w:tabs>
        <w:spacing w:after="60"/>
        <w:ind w:left="357" w:hanging="357"/>
        <w:jc w:val="both"/>
        <w:rPr>
          <w:rFonts w:ascii="Bookman Old Style" w:hAnsi="Bookman Old Style"/>
          <w:sz w:val="22"/>
          <w:szCs w:val="22"/>
        </w:rPr>
      </w:pPr>
      <w:r w:rsidRPr="00374450">
        <w:rPr>
          <w:rFonts w:ascii="Bookman Old Style" w:hAnsi="Bookman Old Style"/>
          <w:sz w:val="22"/>
          <w:szCs w:val="22"/>
        </w:rPr>
        <w:t>Continua ad applicarsi il Piano Generale degli impianti pubblicitari approvato con delibera di Consiglio Comunale n. 00 del 00/00/0000</w:t>
      </w:r>
      <w:r w:rsidRPr="00374450">
        <w:rPr>
          <w:rStyle w:val="Rimandonotaapidipagina"/>
          <w:rFonts w:ascii="Bookman Old Style" w:hAnsi="Bookman Old Style"/>
          <w:sz w:val="22"/>
          <w:szCs w:val="22"/>
        </w:rPr>
        <w:footnoteReference w:id="4"/>
      </w:r>
      <w:r w:rsidRPr="00374450">
        <w:rPr>
          <w:rFonts w:ascii="Bookman Old Style" w:hAnsi="Bookman Old Style"/>
          <w:sz w:val="22"/>
          <w:szCs w:val="22"/>
        </w:rPr>
        <w:t>.</w:t>
      </w:r>
    </w:p>
    <w:p w14:paraId="61D858C5" w14:textId="77777777" w:rsidR="002B24F0" w:rsidRPr="00374450" w:rsidRDefault="002B24F0" w:rsidP="002B24F0">
      <w:pPr>
        <w:pStyle w:val="Corpodeltesto3"/>
        <w:tabs>
          <w:tab w:val="left" w:pos="142"/>
        </w:tabs>
        <w:rPr>
          <w:rFonts w:ascii="Bookman Old Style" w:hAnsi="Bookman Old Style"/>
          <w:sz w:val="22"/>
          <w:szCs w:val="22"/>
        </w:rPr>
      </w:pPr>
    </w:p>
    <w:p w14:paraId="43D26E42" w14:textId="77777777" w:rsidR="00A24E5A" w:rsidRPr="00374450" w:rsidRDefault="00A24E5A" w:rsidP="002B24F0">
      <w:pPr>
        <w:pStyle w:val="Corpodeltesto3"/>
        <w:tabs>
          <w:tab w:val="left" w:pos="142"/>
        </w:tabs>
        <w:rPr>
          <w:rFonts w:ascii="Bookman Old Style" w:hAnsi="Bookman Old Style"/>
          <w:sz w:val="22"/>
          <w:szCs w:val="22"/>
        </w:rPr>
      </w:pPr>
    </w:p>
    <w:p w14:paraId="7ADCBB01" w14:textId="77777777" w:rsidR="002B24F0" w:rsidRPr="00374450" w:rsidRDefault="002B24F0" w:rsidP="002B24F0">
      <w:pPr>
        <w:rPr>
          <w:rFonts w:ascii="Bookman Old Style" w:hAnsi="Bookman Old Style"/>
          <w:sz w:val="22"/>
          <w:szCs w:val="22"/>
        </w:rPr>
      </w:pPr>
    </w:p>
    <w:p w14:paraId="00FF1E30" w14:textId="77777777" w:rsidR="002B24F0" w:rsidRPr="00374450" w:rsidRDefault="002B24F0" w:rsidP="002B24F0">
      <w:pPr>
        <w:pStyle w:val="Titolo1"/>
        <w:jc w:val="center"/>
        <w:rPr>
          <w:rFonts w:ascii="Bookman Old Style" w:hAnsi="Bookman Old Style"/>
          <w:sz w:val="22"/>
          <w:szCs w:val="22"/>
        </w:rPr>
      </w:pPr>
      <w:bookmarkStart w:id="9" w:name="_Toc58598367"/>
      <w:r w:rsidRPr="00374450">
        <w:rPr>
          <w:rFonts w:ascii="Bookman Old Style" w:hAnsi="Bookman Old Style"/>
          <w:sz w:val="22"/>
          <w:szCs w:val="22"/>
        </w:rPr>
        <w:t xml:space="preserve">CAPO II – </w:t>
      </w:r>
      <w:r w:rsidR="00B25403" w:rsidRPr="00374450">
        <w:rPr>
          <w:rFonts w:ascii="Bookman Old Style" w:hAnsi="Bookman Old Style"/>
          <w:sz w:val="22"/>
          <w:szCs w:val="22"/>
        </w:rPr>
        <w:t>ESPOSIZIONE PUBBLICITARIA</w:t>
      </w:r>
      <w:r w:rsidR="008B2D7A" w:rsidRPr="00374450">
        <w:rPr>
          <w:rStyle w:val="Rimandonotaapidipagina"/>
          <w:rFonts w:ascii="Bookman Old Style" w:hAnsi="Bookman Old Style"/>
          <w:sz w:val="22"/>
          <w:szCs w:val="22"/>
        </w:rPr>
        <w:footnoteReference w:id="5"/>
      </w:r>
      <w:bookmarkEnd w:id="9"/>
    </w:p>
    <w:p w14:paraId="5635BEA0" w14:textId="77777777" w:rsidR="002B24F0" w:rsidRPr="00374450" w:rsidRDefault="002B24F0" w:rsidP="002B24F0">
      <w:pPr>
        <w:rPr>
          <w:rFonts w:ascii="Bookman Old Style" w:hAnsi="Bookman Old Style"/>
          <w:sz w:val="22"/>
          <w:szCs w:val="22"/>
        </w:rPr>
      </w:pPr>
    </w:p>
    <w:p w14:paraId="66DED9E3" w14:textId="77777777" w:rsidR="002B24F0" w:rsidRPr="00374450" w:rsidRDefault="002B24F0" w:rsidP="002B24F0">
      <w:pPr>
        <w:rPr>
          <w:rFonts w:ascii="Bookman Old Style" w:hAnsi="Bookman Old Style"/>
          <w:sz w:val="22"/>
          <w:szCs w:val="22"/>
        </w:rPr>
      </w:pPr>
    </w:p>
    <w:p w14:paraId="0E59D600" w14:textId="77777777" w:rsidR="002B24F0" w:rsidRPr="00374450" w:rsidRDefault="00B25403" w:rsidP="002B24F0">
      <w:pPr>
        <w:pStyle w:val="Titolo1"/>
        <w:jc w:val="center"/>
        <w:rPr>
          <w:rFonts w:ascii="Bookman Old Style" w:hAnsi="Bookman Old Style"/>
          <w:sz w:val="22"/>
          <w:szCs w:val="22"/>
        </w:rPr>
      </w:pPr>
      <w:bookmarkStart w:id="10" w:name="_Toc36114893"/>
      <w:bookmarkStart w:id="11" w:name="_Toc58598368"/>
      <w:r w:rsidRPr="00374450">
        <w:rPr>
          <w:rFonts w:ascii="Bookman Old Style" w:hAnsi="Bookman Old Style"/>
          <w:sz w:val="22"/>
          <w:szCs w:val="22"/>
        </w:rPr>
        <w:t xml:space="preserve">Articolo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xml:space="preserve">- </w:t>
      </w:r>
      <w:r w:rsidR="00A24E5A" w:rsidRPr="00374450">
        <w:rPr>
          <w:rFonts w:ascii="Bookman Old Style" w:hAnsi="Bookman Old Style"/>
          <w:sz w:val="22"/>
          <w:szCs w:val="22"/>
        </w:rPr>
        <w:t>Disposizioni di carattere generale</w:t>
      </w:r>
      <w:bookmarkEnd w:id="11"/>
      <w:r w:rsidR="00A24E5A" w:rsidRPr="00374450">
        <w:rPr>
          <w:rFonts w:ascii="Bookman Old Style" w:hAnsi="Bookman Old Style"/>
          <w:sz w:val="22"/>
          <w:szCs w:val="22"/>
        </w:rPr>
        <w:t xml:space="preserve"> </w:t>
      </w:r>
      <w:bookmarkEnd w:id="10"/>
    </w:p>
    <w:p w14:paraId="27736D22" w14:textId="77777777" w:rsidR="00A24E5A" w:rsidRPr="00374450" w:rsidRDefault="002B24F0" w:rsidP="00374450">
      <w:pPr>
        <w:numPr>
          <w:ilvl w:val="0"/>
          <w:numId w:val="1"/>
        </w:numPr>
        <w:tabs>
          <w:tab w:val="left" w:pos="360"/>
          <w:tab w:val="left" w:pos="420"/>
        </w:tabs>
        <w:spacing w:after="60"/>
        <w:ind w:left="357" w:hanging="357"/>
        <w:jc w:val="both"/>
        <w:rPr>
          <w:rFonts w:ascii="Bookman Old Style" w:hAnsi="Bookman Old Style"/>
          <w:sz w:val="22"/>
          <w:szCs w:val="22"/>
        </w:rPr>
      </w:pPr>
      <w:r w:rsidRPr="00374450">
        <w:rPr>
          <w:rFonts w:ascii="Bookman Old Style" w:hAnsi="Bookman Old Style"/>
          <w:sz w:val="22"/>
          <w:szCs w:val="22"/>
        </w:rPr>
        <w:t xml:space="preserve">Il presente </w:t>
      </w:r>
      <w:r w:rsidR="00A24E5A" w:rsidRPr="00374450">
        <w:rPr>
          <w:rFonts w:ascii="Bookman Old Style" w:hAnsi="Bookman Old Style"/>
          <w:sz w:val="22"/>
          <w:szCs w:val="22"/>
        </w:rPr>
        <w:t>Capo disciplina i criteri di applicazione del canone relativo alla diffusione di messaggi pubblicitari, anche abusiva, mediante impianti installati su aree appartenenti al demanio o al patrimonio indisponibile degli enti, su beni privati laddove siano visibili da luogo pubblico o aperto al pubblico del territorio comunale, ovvero all'esterno di veicoli adibiti a uso pubblico o a uso privato.</w:t>
      </w:r>
    </w:p>
    <w:p w14:paraId="122E6E7F" w14:textId="77777777" w:rsidR="00A24E5A" w:rsidRPr="00374450" w:rsidRDefault="00356138" w:rsidP="00374450">
      <w:pPr>
        <w:numPr>
          <w:ilvl w:val="0"/>
          <w:numId w:val="1"/>
        </w:numPr>
        <w:tabs>
          <w:tab w:val="left" w:pos="360"/>
          <w:tab w:val="left" w:pos="420"/>
        </w:tabs>
        <w:spacing w:after="60"/>
        <w:ind w:left="357" w:hanging="357"/>
        <w:jc w:val="both"/>
        <w:rPr>
          <w:rFonts w:ascii="Bookman Old Style" w:hAnsi="Bookman Old Style"/>
          <w:sz w:val="22"/>
          <w:szCs w:val="22"/>
        </w:rPr>
      </w:pPr>
      <w:r w:rsidRPr="00374450">
        <w:rPr>
          <w:rFonts w:ascii="Bookman Old Style" w:hAnsi="Bookman Old Style"/>
          <w:sz w:val="22"/>
          <w:szCs w:val="22"/>
        </w:rPr>
        <w:t xml:space="preserve">L’applicazione del canone dovuto per la diffusione dei messaggi pubblicitari di cui al comma 1 esclude l’applicazione del canone dovuto per le occupazioni di cui </w:t>
      </w:r>
      <w:r w:rsidR="00BC2830" w:rsidRPr="00374450">
        <w:rPr>
          <w:rFonts w:ascii="Bookman Old Style" w:hAnsi="Bookman Old Style"/>
          <w:sz w:val="22"/>
          <w:szCs w:val="22"/>
        </w:rPr>
        <w:t>al Capo IV</w:t>
      </w:r>
      <w:r w:rsidRPr="00374450">
        <w:rPr>
          <w:rFonts w:ascii="Bookman Old Style" w:hAnsi="Bookman Old Style"/>
          <w:sz w:val="22"/>
          <w:szCs w:val="22"/>
        </w:rPr>
        <w:t xml:space="preserve"> del presente regolamento.</w:t>
      </w:r>
    </w:p>
    <w:p w14:paraId="1A51BA02" w14:textId="77777777" w:rsidR="00A24E5A" w:rsidRPr="00374450" w:rsidRDefault="00A24E5A" w:rsidP="00356138">
      <w:pPr>
        <w:tabs>
          <w:tab w:val="left" w:pos="360"/>
          <w:tab w:val="left" w:pos="420"/>
        </w:tabs>
        <w:ind w:left="360"/>
        <w:jc w:val="both"/>
        <w:rPr>
          <w:rFonts w:ascii="Bookman Old Style" w:hAnsi="Bookman Old Style"/>
          <w:sz w:val="22"/>
          <w:szCs w:val="22"/>
        </w:rPr>
      </w:pPr>
    </w:p>
    <w:p w14:paraId="4C599739" w14:textId="77777777" w:rsidR="00356138" w:rsidRPr="00374450" w:rsidRDefault="00356138" w:rsidP="00356138">
      <w:pPr>
        <w:pStyle w:val="Titolo1"/>
        <w:jc w:val="center"/>
        <w:rPr>
          <w:rFonts w:ascii="Bookman Old Style" w:hAnsi="Bookman Old Style"/>
          <w:sz w:val="22"/>
          <w:szCs w:val="22"/>
        </w:rPr>
      </w:pPr>
      <w:bookmarkStart w:id="12" w:name="_Toc58598369"/>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Funzionario Responsabile</w:t>
      </w:r>
      <w:bookmarkEnd w:id="12"/>
    </w:p>
    <w:p w14:paraId="240B3DE6" w14:textId="77777777" w:rsidR="00356138" w:rsidRPr="00374450" w:rsidRDefault="00356138" w:rsidP="00374450">
      <w:pPr>
        <w:numPr>
          <w:ilvl w:val="0"/>
          <w:numId w:val="32"/>
        </w:numPr>
        <w:spacing w:after="60"/>
        <w:jc w:val="both"/>
        <w:rPr>
          <w:rFonts w:ascii="Bookman Old Style" w:hAnsi="Bookman Old Style"/>
          <w:sz w:val="22"/>
          <w:szCs w:val="22"/>
        </w:rPr>
      </w:pPr>
      <w:r w:rsidRPr="00374450">
        <w:rPr>
          <w:rFonts w:ascii="Bookman Old Style" w:hAnsi="Bookman Old Style"/>
          <w:sz w:val="22"/>
          <w:szCs w:val="22"/>
        </w:rPr>
        <w:t xml:space="preserve">Al Funzionario Responsabile sono attribuite le funzioni ed i poteri per l’esercizio di ogni attività organizzativa e gestionale relative alla riscossione e rimborso del canone. Tali funzioni </w:t>
      </w:r>
      <w:r w:rsidR="00C61AC3" w:rsidRPr="00374450">
        <w:rPr>
          <w:rFonts w:ascii="Bookman Old Style" w:hAnsi="Bookman Old Style"/>
          <w:sz w:val="22"/>
          <w:szCs w:val="22"/>
        </w:rPr>
        <w:t xml:space="preserve">possono essere </w:t>
      </w:r>
      <w:r w:rsidRPr="00374450">
        <w:rPr>
          <w:rFonts w:ascii="Bookman Old Style" w:hAnsi="Bookman Old Style"/>
          <w:sz w:val="22"/>
          <w:szCs w:val="22"/>
        </w:rPr>
        <w:t>attribuite al Responsabile del Servizio Tributi</w:t>
      </w:r>
      <w:r w:rsidRPr="00374450">
        <w:rPr>
          <w:rStyle w:val="Rimandonotaapidipagina"/>
          <w:rFonts w:ascii="Bookman Old Style" w:hAnsi="Bookman Old Style"/>
          <w:sz w:val="22"/>
          <w:szCs w:val="22"/>
        </w:rPr>
        <w:footnoteReference w:id="6"/>
      </w:r>
      <w:r w:rsidRPr="00374450">
        <w:rPr>
          <w:rFonts w:ascii="Bookman Old Style" w:hAnsi="Bookman Old Style"/>
          <w:sz w:val="22"/>
          <w:szCs w:val="22"/>
        </w:rPr>
        <w:t>.</w:t>
      </w:r>
    </w:p>
    <w:p w14:paraId="5E527260" w14:textId="77777777" w:rsidR="00356138" w:rsidRPr="00374450" w:rsidRDefault="00356138" w:rsidP="00374450">
      <w:pPr>
        <w:numPr>
          <w:ilvl w:val="0"/>
          <w:numId w:val="32"/>
        </w:numPr>
        <w:spacing w:after="60"/>
        <w:jc w:val="both"/>
        <w:rPr>
          <w:rFonts w:ascii="Bookman Old Style" w:hAnsi="Bookman Old Style"/>
          <w:sz w:val="22"/>
          <w:szCs w:val="22"/>
        </w:rPr>
      </w:pPr>
      <w:r w:rsidRPr="00374450">
        <w:rPr>
          <w:rFonts w:ascii="Bookman Old Style" w:hAnsi="Bookman Old Style"/>
          <w:sz w:val="22"/>
          <w:szCs w:val="22"/>
        </w:rPr>
        <w:t xml:space="preserve">In caso di affidamento della gestione del canone di cui al presente </w:t>
      </w:r>
      <w:r w:rsidR="00E959A0" w:rsidRPr="00374450">
        <w:rPr>
          <w:rFonts w:ascii="Bookman Old Style" w:hAnsi="Bookman Old Style"/>
          <w:sz w:val="22"/>
          <w:szCs w:val="22"/>
        </w:rPr>
        <w:t xml:space="preserve">Capo </w:t>
      </w:r>
      <w:r w:rsidRPr="00374450">
        <w:rPr>
          <w:rFonts w:ascii="Bookman Old Style" w:hAnsi="Bookman Old Style"/>
          <w:sz w:val="22"/>
          <w:szCs w:val="22"/>
        </w:rPr>
        <w:t>a terzi, responsabile della gestione medesima è l’affidatario.</w:t>
      </w:r>
    </w:p>
    <w:p w14:paraId="1BFAB434" w14:textId="77777777" w:rsidR="002B24F0" w:rsidRPr="00374450" w:rsidRDefault="002B24F0" w:rsidP="00374450">
      <w:pPr>
        <w:tabs>
          <w:tab w:val="left" w:pos="360"/>
          <w:tab w:val="left" w:pos="420"/>
        </w:tabs>
        <w:spacing w:after="60"/>
        <w:jc w:val="both"/>
        <w:rPr>
          <w:rFonts w:ascii="Bookman Old Style" w:hAnsi="Bookman Old Style"/>
          <w:sz w:val="22"/>
          <w:szCs w:val="22"/>
        </w:rPr>
      </w:pPr>
    </w:p>
    <w:p w14:paraId="7BDFF4DF" w14:textId="77777777" w:rsidR="002B24F0" w:rsidRDefault="00B25403" w:rsidP="00374450">
      <w:pPr>
        <w:pStyle w:val="Titolo1"/>
        <w:spacing w:after="60"/>
        <w:jc w:val="center"/>
        <w:rPr>
          <w:rFonts w:ascii="Bookman Old Style" w:hAnsi="Bookman Old Style"/>
          <w:sz w:val="22"/>
          <w:szCs w:val="22"/>
        </w:rPr>
      </w:pPr>
      <w:bookmarkStart w:id="13" w:name="_Toc36114898"/>
      <w:bookmarkStart w:id="14" w:name="_Toc58598370"/>
      <w:r w:rsidRPr="00374450">
        <w:rPr>
          <w:rFonts w:ascii="Bookman Old Style" w:hAnsi="Bookman Old Style"/>
          <w:sz w:val="22"/>
          <w:szCs w:val="22"/>
        </w:rPr>
        <w:t xml:space="preserve">Articolo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Tipologia degli impianti pubblicitari</w:t>
      </w:r>
      <w:bookmarkEnd w:id="14"/>
      <w:r w:rsidR="002B24F0" w:rsidRPr="00374450">
        <w:rPr>
          <w:rFonts w:ascii="Bookman Old Style" w:hAnsi="Bookman Old Style"/>
          <w:sz w:val="22"/>
          <w:szCs w:val="22"/>
        </w:rPr>
        <w:t xml:space="preserve"> </w:t>
      </w:r>
      <w:bookmarkEnd w:id="13"/>
    </w:p>
    <w:p w14:paraId="59C201E0" w14:textId="77777777" w:rsidR="009F215E" w:rsidRDefault="00985441" w:rsidP="009E3168">
      <w:pPr>
        <w:shd w:val="clear" w:color="auto" w:fill="E7E6E6"/>
        <w:jc w:val="both"/>
        <w:rPr>
          <w:rFonts w:ascii="Bookman Old Style" w:hAnsi="Bookman Old Style"/>
          <w:i/>
          <w:iCs/>
          <w:sz w:val="22"/>
          <w:szCs w:val="22"/>
        </w:rPr>
      </w:pPr>
      <w:r>
        <w:rPr>
          <w:rFonts w:ascii="Bookman Old Style" w:hAnsi="Bookman Old Style"/>
          <w:i/>
          <w:iCs/>
          <w:sz w:val="22"/>
          <w:szCs w:val="22"/>
        </w:rPr>
        <w:t>C</w:t>
      </w:r>
      <w:r w:rsidRPr="00985441">
        <w:rPr>
          <w:rFonts w:ascii="Bookman Old Style" w:hAnsi="Bookman Old Style"/>
          <w:i/>
          <w:iCs/>
          <w:sz w:val="22"/>
          <w:szCs w:val="22"/>
        </w:rPr>
        <w:t xml:space="preserve">on l’adozione del </w:t>
      </w:r>
      <w:r w:rsidR="00772A67">
        <w:rPr>
          <w:rFonts w:ascii="Bookman Old Style" w:hAnsi="Bookman Old Style"/>
          <w:i/>
          <w:iCs/>
          <w:sz w:val="22"/>
          <w:szCs w:val="22"/>
        </w:rPr>
        <w:t>P</w:t>
      </w:r>
      <w:r w:rsidRPr="00985441">
        <w:rPr>
          <w:rFonts w:ascii="Bookman Old Style" w:hAnsi="Bookman Old Style"/>
          <w:i/>
          <w:iCs/>
          <w:sz w:val="22"/>
          <w:szCs w:val="22"/>
        </w:rPr>
        <w:t>iano generale degli impianti pubblicitari, il Comune provvede alla razionale distribuzione sul territorio degli impianti pubblicitari, indicando i siti ove è possibile collocare gli stessi</w:t>
      </w:r>
      <w:r w:rsidR="002C2569">
        <w:rPr>
          <w:rFonts w:ascii="Bookman Old Style" w:hAnsi="Bookman Old Style"/>
          <w:i/>
          <w:iCs/>
          <w:sz w:val="22"/>
          <w:szCs w:val="22"/>
        </w:rPr>
        <w:t xml:space="preserve">, </w:t>
      </w:r>
      <w:r w:rsidR="002C2569" w:rsidRPr="002C2569">
        <w:rPr>
          <w:rFonts w:ascii="Bookman Old Style" w:hAnsi="Bookman Old Style"/>
          <w:i/>
          <w:iCs/>
          <w:sz w:val="22"/>
          <w:szCs w:val="22"/>
        </w:rPr>
        <w:t>le diverse tipologie di impianti</w:t>
      </w:r>
      <w:r w:rsidR="002C2569">
        <w:rPr>
          <w:rFonts w:ascii="Bookman Old Style" w:hAnsi="Bookman Old Style"/>
          <w:i/>
          <w:iCs/>
          <w:sz w:val="22"/>
          <w:szCs w:val="22"/>
        </w:rPr>
        <w:t>,</w:t>
      </w:r>
      <w:r w:rsidR="002C2569" w:rsidRPr="002C2569">
        <w:rPr>
          <w:rFonts w:ascii="Bookman Old Style" w:hAnsi="Bookman Old Style"/>
          <w:i/>
          <w:iCs/>
          <w:sz w:val="22"/>
          <w:szCs w:val="22"/>
        </w:rPr>
        <w:t xml:space="preserve"> eventuali divieti, la individuazione di zone di pregio</w:t>
      </w:r>
      <w:r w:rsidR="009F215E">
        <w:rPr>
          <w:rFonts w:ascii="Bookman Old Style" w:hAnsi="Bookman Old Style"/>
          <w:i/>
          <w:iCs/>
          <w:sz w:val="22"/>
          <w:szCs w:val="22"/>
        </w:rPr>
        <w:t>,</w:t>
      </w:r>
      <w:r w:rsidR="002C2569" w:rsidRPr="002C2569">
        <w:rPr>
          <w:rFonts w:ascii="Bookman Old Style" w:hAnsi="Bookman Old Style"/>
          <w:i/>
          <w:iCs/>
          <w:sz w:val="22"/>
          <w:szCs w:val="22"/>
        </w:rPr>
        <w:t xml:space="preserve"> con la definizione di piani particolareggiati</w:t>
      </w:r>
      <w:r w:rsidR="002C2569">
        <w:rPr>
          <w:rFonts w:ascii="Bookman Old Style" w:hAnsi="Bookman Old Style"/>
          <w:i/>
          <w:iCs/>
          <w:sz w:val="22"/>
          <w:szCs w:val="22"/>
        </w:rPr>
        <w:t>.</w:t>
      </w:r>
      <w:r>
        <w:rPr>
          <w:rFonts w:ascii="Bookman Old Style" w:hAnsi="Bookman Old Style"/>
          <w:i/>
          <w:iCs/>
          <w:sz w:val="22"/>
          <w:szCs w:val="22"/>
        </w:rPr>
        <w:t xml:space="preserve"> Si precisa in proposito che sono tenuti all’approvazione del </w:t>
      </w:r>
      <w:r w:rsidR="002D15FB">
        <w:rPr>
          <w:rFonts w:ascii="Bookman Old Style" w:hAnsi="Bookman Old Style"/>
          <w:i/>
          <w:iCs/>
          <w:sz w:val="22"/>
          <w:szCs w:val="22"/>
        </w:rPr>
        <w:t>Piano i Comuni</w:t>
      </w:r>
      <w:r w:rsidR="006925CF">
        <w:rPr>
          <w:rFonts w:ascii="Bookman Old Style" w:hAnsi="Bookman Old Style"/>
          <w:i/>
          <w:iCs/>
          <w:sz w:val="22"/>
          <w:szCs w:val="22"/>
        </w:rPr>
        <w:t xml:space="preserve"> con popolazione superiore a 20.000 abitanti</w:t>
      </w:r>
      <w:r w:rsidR="00772A67">
        <w:rPr>
          <w:rFonts w:ascii="Bookman Old Style" w:hAnsi="Bookman Old Style"/>
          <w:i/>
          <w:iCs/>
          <w:sz w:val="22"/>
          <w:szCs w:val="22"/>
        </w:rPr>
        <w:t xml:space="preserve"> </w:t>
      </w:r>
      <w:r w:rsidR="00B82D1F">
        <w:rPr>
          <w:rFonts w:ascii="Bookman Old Style" w:hAnsi="Bookman Old Style"/>
          <w:i/>
          <w:iCs/>
          <w:sz w:val="22"/>
          <w:szCs w:val="22"/>
        </w:rPr>
        <w:t>(art.1, co.821 della legge n.160/2019)</w:t>
      </w:r>
      <w:r w:rsidR="002C2569">
        <w:rPr>
          <w:rFonts w:ascii="Bookman Old Style" w:hAnsi="Bookman Old Style"/>
          <w:i/>
          <w:iCs/>
          <w:sz w:val="22"/>
          <w:szCs w:val="22"/>
        </w:rPr>
        <w:t>.</w:t>
      </w:r>
      <w:r w:rsidR="002D15FB">
        <w:rPr>
          <w:rFonts w:ascii="Bookman Old Style" w:hAnsi="Bookman Old Style"/>
          <w:i/>
          <w:iCs/>
          <w:sz w:val="22"/>
          <w:szCs w:val="22"/>
        </w:rPr>
        <w:t xml:space="preserve"> </w:t>
      </w:r>
      <w:r w:rsidR="006925CF">
        <w:rPr>
          <w:rFonts w:ascii="Bookman Old Style" w:hAnsi="Bookman Old Style"/>
          <w:i/>
          <w:iCs/>
          <w:sz w:val="22"/>
          <w:szCs w:val="22"/>
        </w:rPr>
        <w:t xml:space="preserve">Per tutti i Comuni, </w:t>
      </w:r>
      <w:r w:rsidR="002C2569">
        <w:rPr>
          <w:rFonts w:ascii="Bookman Old Style" w:hAnsi="Bookman Old Style"/>
          <w:i/>
          <w:iCs/>
          <w:sz w:val="22"/>
          <w:szCs w:val="22"/>
        </w:rPr>
        <w:t>lo stesso comma 821 prevede che nel regolamento debbano essere disciplinati</w:t>
      </w:r>
      <w:r w:rsidR="002D15FB">
        <w:rPr>
          <w:rFonts w:ascii="Bookman Old Style" w:hAnsi="Bookman Old Style"/>
          <w:i/>
          <w:iCs/>
          <w:sz w:val="22"/>
          <w:szCs w:val="22"/>
        </w:rPr>
        <w:t xml:space="preserve"> i dati sul numero e i metri quadrati degli impianti</w:t>
      </w:r>
      <w:r w:rsidR="00B02D3C">
        <w:rPr>
          <w:rFonts w:ascii="Bookman Old Style" w:hAnsi="Bookman Old Style"/>
          <w:i/>
          <w:iCs/>
          <w:sz w:val="22"/>
          <w:szCs w:val="22"/>
        </w:rPr>
        <w:t>, a prescindere dall’esistenza o meno di un Piano</w:t>
      </w:r>
      <w:r w:rsidR="009F215E">
        <w:rPr>
          <w:rFonts w:ascii="Bookman Old Style" w:hAnsi="Bookman Old Style"/>
          <w:i/>
          <w:iCs/>
          <w:sz w:val="22"/>
          <w:szCs w:val="22"/>
        </w:rPr>
        <w:t>.</w:t>
      </w:r>
    </w:p>
    <w:p w14:paraId="02CED9C0" w14:textId="77777777" w:rsidR="009F215E" w:rsidRDefault="009F215E" w:rsidP="009F215E">
      <w:pPr>
        <w:shd w:val="clear" w:color="auto" w:fill="FFFFFF"/>
        <w:jc w:val="both"/>
        <w:rPr>
          <w:rFonts w:ascii="Bookman Old Style" w:hAnsi="Bookman Old Style"/>
          <w:i/>
          <w:iCs/>
          <w:sz w:val="22"/>
          <w:szCs w:val="22"/>
        </w:rPr>
      </w:pPr>
    </w:p>
    <w:p w14:paraId="54845964" w14:textId="77777777" w:rsidR="009B679D" w:rsidRDefault="00351F58" w:rsidP="009F215E">
      <w:pPr>
        <w:shd w:val="clear" w:color="auto" w:fill="FFFFFF"/>
        <w:jc w:val="both"/>
        <w:rPr>
          <w:rFonts w:ascii="Bookman Old Style" w:hAnsi="Bookman Old Style"/>
          <w:sz w:val="22"/>
          <w:szCs w:val="22"/>
        </w:rPr>
      </w:pPr>
      <w:r>
        <w:rPr>
          <w:rFonts w:ascii="Bookman Old Style" w:hAnsi="Bookman Old Style"/>
          <w:sz w:val="22"/>
          <w:szCs w:val="22"/>
        </w:rPr>
        <w:t>1.</w:t>
      </w:r>
      <w:r w:rsidR="002B24F0" w:rsidRPr="00374450">
        <w:rPr>
          <w:rFonts w:ascii="Bookman Old Style" w:hAnsi="Bookman Old Style"/>
          <w:sz w:val="22"/>
          <w:szCs w:val="22"/>
        </w:rPr>
        <w:t>Agli effetti del presente regolamento s’intendono impianti pubblicitari sia quelli così definiti dal Codice della Strada sia tutti i restanti mezzi comunque utilizzati per l’effettuazione della pubblicità visiva</w:t>
      </w:r>
      <w:r w:rsidR="00697FCD" w:rsidRPr="00374450">
        <w:rPr>
          <w:rFonts w:ascii="Bookman Old Style" w:hAnsi="Bookman Old Style"/>
          <w:sz w:val="22"/>
          <w:szCs w:val="22"/>
        </w:rPr>
        <w:t xml:space="preserve"> o acustica</w:t>
      </w:r>
      <w:r w:rsidR="00697FCD" w:rsidRPr="00374450">
        <w:rPr>
          <w:rStyle w:val="Rimandonotaapidipagina"/>
          <w:rFonts w:ascii="Bookman Old Style" w:hAnsi="Bookman Old Style"/>
          <w:sz w:val="22"/>
          <w:szCs w:val="22"/>
        </w:rPr>
        <w:footnoteReference w:id="7"/>
      </w:r>
      <w:r w:rsidR="002B24F0" w:rsidRPr="00374450">
        <w:rPr>
          <w:rFonts w:ascii="Bookman Old Style" w:hAnsi="Bookman Old Style"/>
          <w:sz w:val="22"/>
          <w:szCs w:val="22"/>
        </w:rPr>
        <w:t>,</w:t>
      </w:r>
      <w:r w:rsidR="00167AED" w:rsidRPr="00374450">
        <w:rPr>
          <w:rFonts w:ascii="Bookman Old Style" w:hAnsi="Bookman Old Style"/>
          <w:sz w:val="22"/>
          <w:szCs w:val="22"/>
        </w:rPr>
        <w:t xml:space="preserve"> compre</w:t>
      </w:r>
      <w:r w:rsidR="00DC4F49" w:rsidRPr="00374450">
        <w:rPr>
          <w:rFonts w:ascii="Bookman Old Style" w:hAnsi="Bookman Old Style"/>
          <w:sz w:val="22"/>
          <w:szCs w:val="22"/>
        </w:rPr>
        <w:t>se</w:t>
      </w:r>
      <w:r w:rsidR="00167AED" w:rsidRPr="00374450">
        <w:rPr>
          <w:rFonts w:ascii="Bookman Old Style" w:hAnsi="Bookman Old Style"/>
          <w:sz w:val="22"/>
          <w:szCs w:val="22"/>
        </w:rPr>
        <w:t xml:space="preserve"> le </w:t>
      </w:r>
      <w:r w:rsidR="002B24F0" w:rsidRPr="00374450">
        <w:rPr>
          <w:rFonts w:ascii="Bookman Old Style" w:hAnsi="Bookman Old Style"/>
          <w:sz w:val="22"/>
          <w:szCs w:val="22"/>
        </w:rPr>
        <w:t>insegne su fabbricato.</w:t>
      </w:r>
    </w:p>
    <w:p w14:paraId="74662579" w14:textId="77777777" w:rsidR="009B679D" w:rsidRDefault="009B679D" w:rsidP="00C30EAC">
      <w:pPr>
        <w:shd w:val="clear" w:color="auto" w:fill="FFFFFF"/>
        <w:jc w:val="both"/>
        <w:rPr>
          <w:rFonts w:ascii="Bookman Old Style" w:hAnsi="Bookman Old Style"/>
          <w:sz w:val="22"/>
          <w:szCs w:val="22"/>
        </w:rPr>
      </w:pPr>
      <w:r>
        <w:rPr>
          <w:rFonts w:ascii="Bookman Old Style" w:hAnsi="Bookman Old Style"/>
          <w:sz w:val="22"/>
          <w:szCs w:val="22"/>
        </w:rPr>
        <w:t xml:space="preserve">2. </w:t>
      </w:r>
      <w:r w:rsidRPr="002C2569">
        <w:rPr>
          <w:rFonts w:ascii="Bookman Old Style" w:hAnsi="Bookman Old Style"/>
          <w:sz w:val="22"/>
          <w:szCs w:val="22"/>
        </w:rPr>
        <w:t>Nell’ambito del territorio comunale sono autorizzabili le seguenti tipologie di impianti……… . Per la tipologia … sono autorizzabili ……mq., per la tipologia………sono autorizzabili …….</w:t>
      </w:r>
      <w:r w:rsidR="002A4511">
        <w:rPr>
          <w:rFonts w:ascii="Bookman Old Style" w:hAnsi="Bookman Old Style"/>
          <w:sz w:val="22"/>
          <w:szCs w:val="22"/>
        </w:rPr>
        <w:t xml:space="preserve">mq. </w:t>
      </w:r>
      <w:r>
        <w:rPr>
          <w:rFonts w:ascii="Bookman Old Style" w:hAnsi="Bookman Old Style"/>
          <w:sz w:val="22"/>
          <w:szCs w:val="22"/>
        </w:rPr>
        <w:t>Sono vietati i seguenti impianti…</w:t>
      </w:r>
    </w:p>
    <w:p w14:paraId="0DB88321" w14:textId="77777777" w:rsidR="009B679D" w:rsidRDefault="009B679D" w:rsidP="00D75371">
      <w:pPr>
        <w:shd w:val="clear" w:color="auto" w:fill="FFFFFF"/>
        <w:jc w:val="both"/>
        <w:rPr>
          <w:rFonts w:ascii="Bookman Old Style" w:hAnsi="Bookman Old Style"/>
          <w:sz w:val="22"/>
          <w:szCs w:val="22"/>
        </w:rPr>
      </w:pPr>
    </w:p>
    <w:p w14:paraId="7A8B3950" w14:textId="77777777" w:rsidR="009B679D" w:rsidRDefault="009B679D" w:rsidP="00C30EAC">
      <w:pPr>
        <w:shd w:val="clear" w:color="auto" w:fill="D0CECE"/>
        <w:tabs>
          <w:tab w:val="left" w:pos="360"/>
          <w:tab w:val="left" w:pos="420"/>
        </w:tabs>
        <w:spacing w:after="60"/>
        <w:jc w:val="both"/>
        <w:rPr>
          <w:rFonts w:ascii="Bookman Old Style" w:hAnsi="Bookman Old Style"/>
          <w:sz w:val="22"/>
          <w:szCs w:val="22"/>
        </w:rPr>
      </w:pPr>
      <w:r>
        <w:rPr>
          <w:rFonts w:ascii="Bookman Old Style" w:hAnsi="Bookman Old Style"/>
          <w:sz w:val="22"/>
          <w:szCs w:val="22"/>
        </w:rPr>
        <w:t xml:space="preserve">Solo per i Comuni con popolazione superiore a 20.000 abitanti dovranno essere stabiliti </w:t>
      </w:r>
      <w:r w:rsidRPr="009B679D">
        <w:rPr>
          <w:rFonts w:ascii="Bookman Old Style" w:hAnsi="Bookman Old Style"/>
          <w:sz w:val="22"/>
          <w:szCs w:val="22"/>
        </w:rPr>
        <w:t xml:space="preserve">i criteri per la predisposizione del piano generale degli impianti pubblicitari, ovvero il richiamo al piano medesimo, se già adottato dal </w:t>
      </w:r>
      <w:r>
        <w:rPr>
          <w:rFonts w:ascii="Bookman Old Style" w:hAnsi="Bookman Old Style"/>
          <w:sz w:val="22"/>
          <w:szCs w:val="22"/>
        </w:rPr>
        <w:t>C</w:t>
      </w:r>
      <w:r w:rsidRPr="009B679D">
        <w:rPr>
          <w:rFonts w:ascii="Bookman Old Style" w:hAnsi="Bookman Old Style"/>
          <w:sz w:val="22"/>
          <w:szCs w:val="22"/>
        </w:rPr>
        <w:t>omune</w:t>
      </w:r>
      <w:r>
        <w:rPr>
          <w:rFonts w:ascii="Bookman Old Style" w:hAnsi="Bookman Old Style"/>
          <w:sz w:val="22"/>
          <w:szCs w:val="22"/>
        </w:rPr>
        <w:t>.</w:t>
      </w:r>
    </w:p>
    <w:p w14:paraId="4A22B855" w14:textId="77777777" w:rsidR="009B679D" w:rsidRDefault="009B679D" w:rsidP="00D75371">
      <w:pPr>
        <w:numPr>
          <w:ilvl w:val="0"/>
          <w:numId w:val="32"/>
        </w:numPr>
        <w:shd w:val="clear" w:color="auto" w:fill="D0CECE"/>
        <w:tabs>
          <w:tab w:val="left" w:pos="420"/>
        </w:tabs>
        <w:spacing w:after="60"/>
        <w:jc w:val="both"/>
        <w:rPr>
          <w:rFonts w:ascii="Bookman Old Style" w:hAnsi="Bookman Old Style"/>
          <w:sz w:val="22"/>
          <w:szCs w:val="22"/>
        </w:rPr>
      </w:pPr>
      <w:r>
        <w:rPr>
          <w:rFonts w:ascii="Bookman Old Style" w:hAnsi="Bookman Old Style"/>
          <w:sz w:val="22"/>
          <w:szCs w:val="22"/>
        </w:rPr>
        <w:t xml:space="preserve">Il piano </w:t>
      </w:r>
      <w:r w:rsidRPr="00374450">
        <w:rPr>
          <w:rFonts w:ascii="Bookman Old Style" w:hAnsi="Bookman Old Style"/>
          <w:sz w:val="22"/>
          <w:szCs w:val="22"/>
        </w:rPr>
        <w:t xml:space="preserve">generale degli impianti pubblicitari </w:t>
      </w:r>
      <w:r w:rsidR="00F124BA">
        <w:rPr>
          <w:rFonts w:ascii="Bookman Old Style" w:hAnsi="Bookman Old Style"/>
          <w:sz w:val="22"/>
          <w:szCs w:val="22"/>
        </w:rPr>
        <w:t>dovrà contenere</w:t>
      </w:r>
      <w:r w:rsidRPr="00374450">
        <w:rPr>
          <w:rFonts w:ascii="Bookman Old Style" w:hAnsi="Bookman Old Style"/>
          <w:sz w:val="22"/>
          <w:szCs w:val="22"/>
        </w:rPr>
        <w:t xml:space="preserve"> la </w:t>
      </w:r>
      <w:bookmarkStart w:id="15" w:name="_Hlk64562272"/>
      <w:r w:rsidRPr="00374450">
        <w:rPr>
          <w:rFonts w:ascii="Bookman Old Style" w:hAnsi="Bookman Old Style"/>
          <w:sz w:val="22"/>
          <w:szCs w:val="22"/>
        </w:rPr>
        <w:t>distribuzione degli impianti su tutto il territorio comunale con riguardo alle esigenze di carattere sociale, alla concentrazione demografica ed economica, alla tutela ambientale e paesaggistica, alla valutazione della viabilità e del traffico</w:t>
      </w:r>
      <w:bookmarkEnd w:id="15"/>
      <w:r w:rsidRPr="00374450">
        <w:rPr>
          <w:rFonts w:ascii="Bookman Old Style" w:hAnsi="Bookman Old Style"/>
          <w:sz w:val="22"/>
          <w:szCs w:val="22"/>
        </w:rPr>
        <w:t>. Oggetto del piano generale degli impianti sono tutti i manufatti finalizzati alla pubblicità ed alla propaganda di prodotti, attività ed opinioni.</w:t>
      </w:r>
    </w:p>
    <w:p w14:paraId="310681E7" w14:textId="77777777" w:rsidR="002A4511" w:rsidRPr="009B679D" w:rsidRDefault="002A4511" w:rsidP="00D75371">
      <w:pPr>
        <w:numPr>
          <w:ilvl w:val="0"/>
          <w:numId w:val="32"/>
        </w:numPr>
        <w:shd w:val="clear" w:color="auto" w:fill="D0CECE"/>
        <w:tabs>
          <w:tab w:val="left" w:pos="420"/>
        </w:tabs>
        <w:spacing w:after="60"/>
        <w:jc w:val="both"/>
        <w:rPr>
          <w:rFonts w:ascii="Bookman Old Style" w:hAnsi="Bookman Old Style"/>
          <w:sz w:val="22"/>
          <w:szCs w:val="22"/>
        </w:rPr>
      </w:pPr>
      <w:r>
        <w:rPr>
          <w:rFonts w:ascii="Bookman Old Style" w:hAnsi="Bookman Old Style"/>
          <w:sz w:val="22"/>
          <w:szCs w:val="22"/>
        </w:rPr>
        <w:t>(</w:t>
      </w:r>
      <w:r w:rsidRPr="009F215E">
        <w:rPr>
          <w:rFonts w:ascii="Bookman Old Style" w:hAnsi="Bookman Old Style"/>
          <w:i/>
          <w:iCs/>
          <w:sz w:val="22"/>
          <w:szCs w:val="22"/>
        </w:rPr>
        <w:t>opzionale e solo se il piano generale degli impianti è stato già adottato dal Comune</w:t>
      </w:r>
      <w:r>
        <w:rPr>
          <w:rFonts w:ascii="Bookman Old Style" w:hAnsi="Bookman Old Style"/>
          <w:sz w:val="22"/>
          <w:szCs w:val="22"/>
        </w:rPr>
        <w:t>). Relativamente alla</w:t>
      </w:r>
      <w:r w:rsidR="00355955">
        <w:rPr>
          <w:rFonts w:ascii="Bookman Old Style" w:hAnsi="Bookman Old Style"/>
          <w:sz w:val="22"/>
          <w:szCs w:val="22"/>
        </w:rPr>
        <w:t xml:space="preserve"> </w:t>
      </w:r>
      <w:r w:rsidR="00355955" w:rsidRPr="00355955">
        <w:rPr>
          <w:rFonts w:ascii="Bookman Old Style" w:hAnsi="Bookman Old Style"/>
          <w:sz w:val="22"/>
          <w:szCs w:val="22"/>
        </w:rPr>
        <w:t>distribuzione degli impianti su tutto il territorio comunale con riguardo alle esigenze di carattere sociale, alla concentrazione demografica ed economica, alla tutela ambientale e paesaggistica, alla valutazione della viabilità e del traffico</w:t>
      </w:r>
      <w:r w:rsidR="00355955">
        <w:rPr>
          <w:rFonts w:ascii="Bookman Old Style" w:hAnsi="Bookman Old Style"/>
          <w:sz w:val="22"/>
          <w:szCs w:val="22"/>
        </w:rPr>
        <w:t>, si fa riferimento al piano general</w:t>
      </w:r>
      <w:r w:rsidR="009F215E">
        <w:rPr>
          <w:rFonts w:ascii="Bookman Old Style" w:hAnsi="Bookman Old Style"/>
          <w:sz w:val="22"/>
          <w:szCs w:val="22"/>
        </w:rPr>
        <w:t>e</w:t>
      </w:r>
      <w:r w:rsidR="00355955">
        <w:rPr>
          <w:rFonts w:ascii="Bookman Old Style" w:hAnsi="Bookman Old Style"/>
          <w:sz w:val="22"/>
          <w:szCs w:val="22"/>
        </w:rPr>
        <w:t xml:space="preserve"> degli impianti del….</w:t>
      </w:r>
      <w:r>
        <w:rPr>
          <w:rFonts w:ascii="Bookman Old Style" w:hAnsi="Bookman Old Style"/>
          <w:sz w:val="22"/>
          <w:szCs w:val="22"/>
        </w:rPr>
        <w:t xml:space="preserve"> </w:t>
      </w:r>
    </w:p>
    <w:p w14:paraId="61B23968" w14:textId="77777777" w:rsidR="002B24F0" w:rsidRDefault="002B24F0" w:rsidP="00351F58">
      <w:pPr>
        <w:tabs>
          <w:tab w:val="left" w:pos="360"/>
          <w:tab w:val="left" w:pos="420"/>
        </w:tabs>
        <w:spacing w:after="60"/>
        <w:jc w:val="both"/>
        <w:rPr>
          <w:rFonts w:ascii="Bookman Old Style" w:hAnsi="Bookman Old Style"/>
          <w:sz w:val="22"/>
          <w:szCs w:val="22"/>
        </w:rPr>
      </w:pPr>
    </w:p>
    <w:p w14:paraId="0D51375B" w14:textId="77777777" w:rsidR="009B679D" w:rsidRPr="00374450" w:rsidRDefault="009B679D" w:rsidP="00351F58">
      <w:pPr>
        <w:tabs>
          <w:tab w:val="left" w:pos="360"/>
          <w:tab w:val="left" w:pos="420"/>
        </w:tabs>
        <w:spacing w:after="60"/>
        <w:jc w:val="both"/>
        <w:rPr>
          <w:rFonts w:ascii="Bookman Old Style" w:hAnsi="Bookman Old Style"/>
          <w:sz w:val="22"/>
          <w:szCs w:val="22"/>
        </w:rPr>
      </w:pPr>
    </w:p>
    <w:p w14:paraId="7FC55919" w14:textId="77777777" w:rsidR="002B24F0" w:rsidRDefault="002B24F0" w:rsidP="00351F58">
      <w:pPr>
        <w:tabs>
          <w:tab w:val="left" w:pos="360"/>
          <w:tab w:val="left" w:pos="420"/>
        </w:tabs>
        <w:spacing w:after="60"/>
        <w:jc w:val="both"/>
        <w:rPr>
          <w:rFonts w:ascii="Bookman Old Style" w:hAnsi="Bookman Old Style"/>
          <w:sz w:val="22"/>
          <w:szCs w:val="22"/>
        </w:rPr>
      </w:pPr>
    </w:p>
    <w:p w14:paraId="50F81961" w14:textId="77777777" w:rsidR="002C2569" w:rsidRDefault="002C2569" w:rsidP="00351F58">
      <w:pPr>
        <w:tabs>
          <w:tab w:val="left" w:pos="360"/>
          <w:tab w:val="left" w:pos="420"/>
        </w:tabs>
        <w:spacing w:after="60"/>
        <w:jc w:val="both"/>
        <w:rPr>
          <w:rFonts w:ascii="Bookman Old Style" w:hAnsi="Bookman Old Style"/>
          <w:sz w:val="22"/>
          <w:szCs w:val="22"/>
        </w:rPr>
      </w:pPr>
    </w:p>
    <w:p w14:paraId="58F27D79" w14:textId="77777777" w:rsidR="002D15FB" w:rsidRPr="002D15FB" w:rsidRDefault="002D15FB" w:rsidP="00D75371">
      <w:pPr>
        <w:tabs>
          <w:tab w:val="left" w:pos="420"/>
        </w:tabs>
        <w:spacing w:after="60"/>
        <w:jc w:val="both"/>
        <w:rPr>
          <w:rFonts w:ascii="Bookman Old Style" w:hAnsi="Bookman Old Style"/>
          <w:sz w:val="22"/>
          <w:szCs w:val="22"/>
        </w:rPr>
      </w:pPr>
    </w:p>
    <w:p w14:paraId="69C45FA0" w14:textId="77777777" w:rsidR="002D15FB" w:rsidRDefault="002D15FB" w:rsidP="00351F58">
      <w:pPr>
        <w:tabs>
          <w:tab w:val="left" w:pos="360"/>
          <w:tab w:val="left" w:pos="420"/>
        </w:tabs>
        <w:spacing w:after="60"/>
        <w:jc w:val="both"/>
        <w:rPr>
          <w:rFonts w:ascii="Bookman Old Style" w:hAnsi="Bookman Old Style"/>
          <w:sz w:val="22"/>
          <w:szCs w:val="22"/>
        </w:rPr>
      </w:pPr>
    </w:p>
    <w:p w14:paraId="2D9560B5" w14:textId="77777777" w:rsidR="002B24F0" w:rsidRPr="00374450" w:rsidRDefault="002B24F0" w:rsidP="00374450">
      <w:pPr>
        <w:tabs>
          <w:tab w:val="left" w:pos="360"/>
          <w:tab w:val="left" w:pos="420"/>
        </w:tabs>
        <w:spacing w:after="60"/>
        <w:jc w:val="both"/>
        <w:rPr>
          <w:rFonts w:ascii="Bookman Old Style" w:hAnsi="Bookman Old Style"/>
          <w:sz w:val="22"/>
          <w:szCs w:val="22"/>
        </w:rPr>
      </w:pPr>
    </w:p>
    <w:p w14:paraId="56ABC297" w14:textId="77777777" w:rsidR="002B24F0" w:rsidRPr="00374450" w:rsidRDefault="00B25403" w:rsidP="00374450">
      <w:pPr>
        <w:pStyle w:val="Titolo1"/>
        <w:spacing w:after="60"/>
        <w:jc w:val="center"/>
        <w:rPr>
          <w:rFonts w:ascii="Bookman Old Style" w:hAnsi="Bookman Old Style"/>
          <w:sz w:val="22"/>
          <w:szCs w:val="22"/>
        </w:rPr>
      </w:pPr>
      <w:bookmarkStart w:id="16" w:name="_Toc36114902"/>
      <w:bookmarkStart w:id="17" w:name="_Toc58598371"/>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Autorizzazioni</w:t>
      </w:r>
      <w:bookmarkEnd w:id="17"/>
      <w:r w:rsidR="002B24F0" w:rsidRPr="00374450">
        <w:rPr>
          <w:rFonts w:ascii="Bookman Old Style" w:hAnsi="Bookman Old Style"/>
          <w:sz w:val="22"/>
          <w:szCs w:val="22"/>
        </w:rPr>
        <w:t xml:space="preserve"> </w:t>
      </w:r>
      <w:bookmarkEnd w:id="16"/>
    </w:p>
    <w:p w14:paraId="1654F599" w14:textId="77777777" w:rsidR="00421E66" w:rsidRPr="00374450" w:rsidRDefault="002B24F0" w:rsidP="00374450">
      <w:pPr>
        <w:numPr>
          <w:ilvl w:val="0"/>
          <w:numId w:val="4"/>
        </w:numPr>
        <w:tabs>
          <w:tab w:val="left" w:pos="405"/>
          <w:tab w:val="left" w:pos="480"/>
        </w:tabs>
        <w:spacing w:after="60"/>
        <w:ind w:left="405" w:hanging="360"/>
        <w:jc w:val="both"/>
        <w:rPr>
          <w:rFonts w:ascii="Bookman Old Style" w:hAnsi="Bookman Old Style"/>
          <w:sz w:val="22"/>
          <w:szCs w:val="22"/>
        </w:rPr>
      </w:pPr>
      <w:r w:rsidRPr="00374450">
        <w:rPr>
          <w:rFonts w:ascii="Bookman Old Style" w:hAnsi="Bookman Old Style"/>
          <w:sz w:val="22"/>
          <w:szCs w:val="22"/>
        </w:rPr>
        <w:t>L’installazione di impianti o altri mezzi pubblicitari lungo le strade o in vista di esse è sempre soggetta alla preventiva autorizzazione dell’Ente proprietario della strada, anche nel caso in cui la pubbl</w:t>
      </w:r>
      <w:r w:rsidR="00804334" w:rsidRPr="00374450">
        <w:rPr>
          <w:rFonts w:ascii="Bookman Old Style" w:hAnsi="Bookman Old Style"/>
          <w:sz w:val="22"/>
          <w:szCs w:val="22"/>
        </w:rPr>
        <w:t>icità da esporre sia esente da canone</w:t>
      </w:r>
      <w:r w:rsidRPr="00374450">
        <w:rPr>
          <w:rFonts w:ascii="Bookman Old Style" w:hAnsi="Bookman Old Style"/>
          <w:sz w:val="22"/>
          <w:szCs w:val="22"/>
        </w:rPr>
        <w:t>.</w:t>
      </w:r>
    </w:p>
    <w:p w14:paraId="545EA0C8" w14:textId="77777777" w:rsidR="00421E66" w:rsidRPr="00374450" w:rsidRDefault="002B24F0" w:rsidP="00374450">
      <w:pPr>
        <w:numPr>
          <w:ilvl w:val="0"/>
          <w:numId w:val="4"/>
        </w:numPr>
        <w:tabs>
          <w:tab w:val="left" w:pos="405"/>
          <w:tab w:val="left" w:pos="480"/>
        </w:tabs>
        <w:spacing w:after="60"/>
        <w:ind w:left="405" w:hanging="360"/>
        <w:jc w:val="both"/>
        <w:rPr>
          <w:rFonts w:ascii="Bookman Old Style" w:hAnsi="Bookman Old Style"/>
          <w:sz w:val="22"/>
          <w:szCs w:val="22"/>
        </w:rPr>
      </w:pPr>
      <w:r w:rsidRPr="00374450">
        <w:rPr>
          <w:rFonts w:ascii="Bookman Old Style" w:hAnsi="Bookman Old Style"/>
          <w:sz w:val="22"/>
          <w:szCs w:val="22"/>
        </w:rPr>
        <w:t>Per la disciplina dell’autorizzazione comunale all’installazione si fa rinvio al Piano generale degli impianti pubblicitari</w:t>
      </w:r>
      <w:r w:rsidR="0081106F" w:rsidRPr="00374450">
        <w:rPr>
          <w:rStyle w:val="Rimandonotaapidipagina"/>
          <w:rFonts w:ascii="Bookman Old Style" w:hAnsi="Bookman Old Style"/>
          <w:sz w:val="22"/>
          <w:szCs w:val="22"/>
        </w:rPr>
        <w:footnoteReference w:id="8"/>
      </w:r>
      <w:r w:rsidR="00421E66" w:rsidRPr="00374450">
        <w:rPr>
          <w:rFonts w:ascii="Bookman Old Style" w:hAnsi="Bookman Old Style"/>
          <w:sz w:val="22"/>
          <w:szCs w:val="22"/>
        </w:rPr>
        <w:t>.</w:t>
      </w:r>
    </w:p>
    <w:p w14:paraId="4D4B0D52" w14:textId="77777777" w:rsidR="00697FCD" w:rsidRPr="00374450" w:rsidRDefault="00DD7271" w:rsidP="00374450">
      <w:pPr>
        <w:tabs>
          <w:tab w:val="left" w:pos="405"/>
          <w:tab w:val="left" w:pos="480"/>
        </w:tabs>
        <w:spacing w:after="60"/>
        <w:ind w:left="405"/>
        <w:jc w:val="both"/>
        <w:rPr>
          <w:rFonts w:ascii="Bookman Old Style" w:hAnsi="Bookman Old Style"/>
          <w:i/>
          <w:sz w:val="22"/>
          <w:szCs w:val="22"/>
        </w:rPr>
      </w:pPr>
      <w:r w:rsidRPr="00374450">
        <w:rPr>
          <w:rFonts w:ascii="Bookman Old Style" w:hAnsi="Bookman Old Style"/>
          <w:i/>
          <w:sz w:val="22"/>
          <w:szCs w:val="22"/>
        </w:rPr>
        <w:t>[</w:t>
      </w:r>
      <w:r w:rsidR="00697FCD" w:rsidRPr="00374450">
        <w:rPr>
          <w:rFonts w:ascii="Bookman Old Style" w:hAnsi="Bookman Old Style"/>
          <w:b/>
          <w:bCs/>
          <w:i/>
          <w:sz w:val="22"/>
          <w:szCs w:val="22"/>
        </w:rPr>
        <w:t>In alternativa</w:t>
      </w:r>
      <w:r w:rsidRPr="00374450">
        <w:rPr>
          <w:rFonts w:ascii="Bookman Old Style" w:hAnsi="Bookman Old Style"/>
          <w:b/>
          <w:bCs/>
          <w:i/>
          <w:sz w:val="22"/>
          <w:szCs w:val="22"/>
        </w:rPr>
        <w:t>:</w:t>
      </w:r>
      <w:r w:rsidRPr="00374450">
        <w:rPr>
          <w:rFonts w:ascii="Bookman Old Style" w:hAnsi="Bookman Old Style"/>
          <w:i/>
          <w:sz w:val="22"/>
          <w:szCs w:val="22"/>
        </w:rPr>
        <w:t xml:space="preserve"> </w:t>
      </w:r>
      <w:r w:rsidR="00697FCD" w:rsidRPr="00374450">
        <w:rPr>
          <w:rFonts w:ascii="Bookman Old Style" w:hAnsi="Bookman Old Style"/>
          <w:i/>
          <w:sz w:val="22"/>
          <w:szCs w:val="22"/>
        </w:rPr>
        <w:t xml:space="preserve">il Comune deve inserire le norme già presenti nel regolamento relativo all’imposta di pubblicità o al canone di installazione dei mezzi pubblicitari, in quanto le legge n. 160 del 2019 non interviene sulla disciplina autorizzatoria, la quale, ovviamente, </w:t>
      </w:r>
      <w:r w:rsidRPr="00374450">
        <w:rPr>
          <w:rFonts w:ascii="Bookman Old Style" w:hAnsi="Bookman Old Style"/>
          <w:i/>
          <w:sz w:val="22"/>
          <w:szCs w:val="22"/>
        </w:rPr>
        <w:t xml:space="preserve">dipende </w:t>
      </w:r>
      <w:r w:rsidR="00697FCD" w:rsidRPr="00374450">
        <w:rPr>
          <w:rFonts w:ascii="Bookman Old Style" w:hAnsi="Bookman Old Style"/>
          <w:i/>
          <w:sz w:val="22"/>
          <w:szCs w:val="22"/>
        </w:rPr>
        <w:t>d</w:t>
      </w:r>
      <w:r w:rsidRPr="00374450">
        <w:rPr>
          <w:rFonts w:ascii="Bookman Old Style" w:hAnsi="Bookman Old Style"/>
          <w:i/>
          <w:sz w:val="22"/>
          <w:szCs w:val="22"/>
        </w:rPr>
        <w:t>a</w:t>
      </w:r>
      <w:r w:rsidR="00697FCD" w:rsidRPr="00374450">
        <w:rPr>
          <w:rFonts w:ascii="Bookman Old Style" w:hAnsi="Bookman Old Style"/>
          <w:i/>
          <w:sz w:val="22"/>
          <w:szCs w:val="22"/>
        </w:rPr>
        <w:t xml:space="preserve">lle modalità organizzative </w:t>
      </w:r>
      <w:r w:rsidRPr="00374450">
        <w:rPr>
          <w:rFonts w:ascii="Bookman Old Style" w:hAnsi="Bookman Old Style"/>
          <w:i/>
          <w:sz w:val="22"/>
          <w:szCs w:val="22"/>
        </w:rPr>
        <w:t xml:space="preserve">e procedurali </w:t>
      </w:r>
      <w:r w:rsidR="00697FCD" w:rsidRPr="00374450">
        <w:rPr>
          <w:rFonts w:ascii="Bookman Old Style" w:hAnsi="Bookman Old Style"/>
          <w:i/>
          <w:sz w:val="22"/>
          <w:szCs w:val="22"/>
        </w:rPr>
        <w:t>in vigore nei singoli Comuni.</w:t>
      </w:r>
      <w:r w:rsidRPr="00374450">
        <w:rPr>
          <w:rFonts w:ascii="Bookman Old Style" w:hAnsi="Bookman Old Style"/>
          <w:i/>
          <w:sz w:val="22"/>
          <w:szCs w:val="22"/>
        </w:rPr>
        <w:t>]</w:t>
      </w:r>
      <w:r w:rsidR="00195BF3" w:rsidRPr="00374450">
        <w:rPr>
          <w:rFonts w:ascii="Bookman Old Style" w:hAnsi="Bookman Old Style"/>
          <w:i/>
          <w:sz w:val="22"/>
          <w:szCs w:val="22"/>
        </w:rPr>
        <w:t xml:space="preserve"> </w:t>
      </w:r>
    </w:p>
    <w:p w14:paraId="534AD582" w14:textId="77777777" w:rsidR="002B24F0" w:rsidRPr="00374450" w:rsidRDefault="002B24F0" w:rsidP="00374450">
      <w:pPr>
        <w:spacing w:after="60"/>
        <w:jc w:val="both"/>
        <w:rPr>
          <w:rFonts w:ascii="Bookman Old Style" w:hAnsi="Bookman Old Style"/>
          <w:sz w:val="22"/>
          <w:szCs w:val="22"/>
        </w:rPr>
      </w:pPr>
    </w:p>
    <w:p w14:paraId="78EDCA71" w14:textId="77777777" w:rsidR="002B24F0" w:rsidRPr="00374450" w:rsidRDefault="00B25403" w:rsidP="00374450">
      <w:pPr>
        <w:pStyle w:val="Titolo1"/>
        <w:spacing w:after="60"/>
        <w:jc w:val="center"/>
        <w:rPr>
          <w:rFonts w:ascii="Bookman Old Style" w:hAnsi="Bookman Old Style"/>
          <w:sz w:val="22"/>
          <w:szCs w:val="22"/>
        </w:rPr>
      </w:pPr>
      <w:bookmarkStart w:id="18" w:name="_Toc36114903"/>
      <w:bookmarkStart w:id="19" w:name="_Toc58598372"/>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Anticipata rimozione</w:t>
      </w:r>
      <w:bookmarkEnd w:id="18"/>
      <w:bookmarkEnd w:id="19"/>
    </w:p>
    <w:p w14:paraId="557C58AC" w14:textId="77777777" w:rsidR="002B24F0" w:rsidRPr="00374450" w:rsidRDefault="002B24F0" w:rsidP="00374450">
      <w:pPr>
        <w:numPr>
          <w:ilvl w:val="0"/>
          <w:numId w:val="5"/>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Nel caso di rimozione del mezzo pubblicitario, ordinata dall'Amministrazione Comunale prima della scadenza del termine stabilito nell'atto di autorizzazione, il titolare di esso avrà diritto unicame</w:t>
      </w:r>
      <w:r w:rsidR="00697FCD" w:rsidRPr="00374450">
        <w:rPr>
          <w:rFonts w:ascii="Bookman Old Style" w:hAnsi="Bookman Old Style"/>
          <w:sz w:val="22"/>
          <w:szCs w:val="22"/>
        </w:rPr>
        <w:t>nte al rimborso della quota del canone c</w:t>
      </w:r>
      <w:r w:rsidRPr="00374450">
        <w:rPr>
          <w:rFonts w:ascii="Bookman Old Style" w:hAnsi="Bookman Old Style"/>
          <w:sz w:val="22"/>
          <w:szCs w:val="22"/>
        </w:rPr>
        <w:t>orrispondente al periodo di mancato godimento, escluso ogni altro rimborso, compenso o indennità.</w:t>
      </w:r>
    </w:p>
    <w:p w14:paraId="1E628FA2" w14:textId="77777777" w:rsidR="002B24F0" w:rsidRPr="00374450" w:rsidRDefault="002B24F0" w:rsidP="00374450">
      <w:pPr>
        <w:numPr>
          <w:ilvl w:val="0"/>
          <w:numId w:val="5"/>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Spetta all'interessato provvedere a rimuovere la pubblicità entro la data che sarà precisata nell'ordine di rimozione.</w:t>
      </w:r>
    </w:p>
    <w:p w14:paraId="462D08D3" w14:textId="77777777" w:rsidR="002B24F0" w:rsidRPr="00374450" w:rsidRDefault="002B24F0" w:rsidP="00374450">
      <w:pPr>
        <w:numPr>
          <w:ilvl w:val="0"/>
          <w:numId w:val="5"/>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La rimozione dovrà riguardare anche gli eventuali sostegni o supporti e comprendere il ripristino alla forma preesistente della sede del manufatto.</w:t>
      </w:r>
    </w:p>
    <w:p w14:paraId="48B871BA" w14:textId="77777777" w:rsidR="002B24F0" w:rsidRPr="00374450" w:rsidRDefault="002B24F0" w:rsidP="00374450">
      <w:pPr>
        <w:numPr>
          <w:ilvl w:val="0"/>
          <w:numId w:val="5"/>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Ove l'interessato non ottemperi all'ordine di rimozione della pubblicità nei termini stabiliti, l'impianto pubblicitario verrà considerato abusivo ad ogni effetto e saranno adottati i provvedimenti conseguenti, compreso l’addebito delle spese sostenute dal Comune per il ripristino dello stato preesistente.</w:t>
      </w:r>
    </w:p>
    <w:p w14:paraId="66EFB5B3" w14:textId="77777777" w:rsidR="002B24F0" w:rsidRPr="00374450" w:rsidRDefault="002B24F0" w:rsidP="00374450">
      <w:pPr>
        <w:tabs>
          <w:tab w:val="left" w:pos="360"/>
          <w:tab w:val="left" w:pos="420"/>
        </w:tabs>
        <w:spacing w:after="60"/>
        <w:jc w:val="both"/>
        <w:rPr>
          <w:rFonts w:ascii="Bookman Old Style" w:hAnsi="Bookman Old Style"/>
          <w:sz w:val="22"/>
          <w:szCs w:val="22"/>
        </w:rPr>
      </w:pPr>
    </w:p>
    <w:p w14:paraId="151A78A9" w14:textId="77777777" w:rsidR="002B24F0" w:rsidRPr="00374450" w:rsidRDefault="00B25403" w:rsidP="00374450">
      <w:pPr>
        <w:pStyle w:val="Titolo1"/>
        <w:spacing w:after="60"/>
        <w:jc w:val="center"/>
        <w:rPr>
          <w:rFonts w:ascii="Bookman Old Style" w:hAnsi="Bookman Old Style"/>
          <w:sz w:val="22"/>
          <w:szCs w:val="22"/>
        </w:rPr>
      </w:pPr>
      <w:bookmarkStart w:id="20" w:name="_Toc36114904"/>
      <w:bookmarkStart w:id="21" w:name="_Toc58598373"/>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xml:space="preserve"> - Divieti e limitazioni</w:t>
      </w:r>
      <w:bookmarkEnd w:id="21"/>
      <w:r w:rsidR="002B24F0" w:rsidRPr="00374450">
        <w:rPr>
          <w:rFonts w:ascii="Bookman Old Style" w:hAnsi="Bookman Old Style"/>
          <w:sz w:val="22"/>
          <w:szCs w:val="22"/>
        </w:rPr>
        <w:t xml:space="preserve"> </w:t>
      </w:r>
      <w:bookmarkEnd w:id="20"/>
    </w:p>
    <w:p w14:paraId="33939CB3" w14:textId="77777777" w:rsidR="002B24F0" w:rsidRDefault="002B24F0" w:rsidP="00374450">
      <w:pPr>
        <w:numPr>
          <w:ilvl w:val="0"/>
          <w:numId w:val="6"/>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 pubblicità sonora da posto fisso o con veicoli è limitata a casi eccezionali da autorizzare di volta in volta e per tempi ed orari limitati da parte del Comando d</w:t>
      </w:r>
      <w:r w:rsidR="00770FBB" w:rsidRPr="00374450">
        <w:rPr>
          <w:rFonts w:ascii="Bookman Old Style" w:hAnsi="Bookman Old Style"/>
          <w:sz w:val="22"/>
          <w:szCs w:val="22"/>
        </w:rPr>
        <w:t>i Polizia Locale</w:t>
      </w:r>
      <w:r w:rsidR="00697FCD" w:rsidRPr="00374450">
        <w:rPr>
          <w:rStyle w:val="Rimandonotaapidipagina"/>
          <w:rFonts w:ascii="Bookman Old Style" w:hAnsi="Bookman Old Style"/>
          <w:sz w:val="22"/>
          <w:szCs w:val="22"/>
        </w:rPr>
        <w:footnoteReference w:id="9"/>
      </w:r>
      <w:r w:rsidRPr="00374450">
        <w:rPr>
          <w:rFonts w:ascii="Bookman Old Style" w:hAnsi="Bookman Old Style"/>
          <w:sz w:val="22"/>
          <w:szCs w:val="22"/>
        </w:rPr>
        <w:t xml:space="preserve">, che provvederà anche ad indicare le relative ore di esecuzione e, nel caso di veicoli, il percorso da seguire. Essa è comunque vietata nelle parti di piazze, strade e vie adiacenti agli ospedali, alle case di cura </w:t>
      </w:r>
      <w:r w:rsidRPr="00A251F9">
        <w:rPr>
          <w:rFonts w:ascii="Bookman Old Style" w:hAnsi="Bookman Old Style"/>
          <w:sz w:val="22"/>
          <w:szCs w:val="22"/>
        </w:rPr>
        <w:t>e di riposo</w:t>
      </w:r>
      <w:r w:rsidR="0005321C" w:rsidRPr="00A251F9">
        <w:rPr>
          <w:rFonts w:ascii="Bookman Old Style" w:hAnsi="Bookman Old Style"/>
          <w:sz w:val="22"/>
          <w:szCs w:val="22"/>
        </w:rPr>
        <w:t xml:space="preserve"> ed alle scuole di qualunque </w:t>
      </w:r>
      <w:r w:rsidR="00191A62" w:rsidRPr="00A251F9">
        <w:rPr>
          <w:rFonts w:ascii="Bookman Old Style" w:hAnsi="Bookman Old Style"/>
          <w:sz w:val="22"/>
          <w:szCs w:val="22"/>
        </w:rPr>
        <w:t xml:space="preserve">ordine e </w:t>
      </w:r>
      <w:r w:rsidR="0005321C" w:rsidRPr="00A251F9">
        <w:rPr>
          <w:rFonts w:ascii="Bookman Old Style" w:hAnsi="Bookman Old Style"/>
          <w:sz w:val="22"/>
          <w:szCs w:val="22"/>
        </w:rPr>
        <w:t>grado</w:t>
      </w:r>
      <w:r w:rsidR="005F49B8" w:rsidRPr="00374450">
        <w:rPr>
          <w:rStyle w:val="Rimandonotaapidipagina"/>
          <w:rFonts w:ascii="Bookman Old Style" w:hAnsi="Bookman Old Style"/>
          <w:sz w:val="22"/>
          <w:szCs w:val="22"/>
        </w:rPr>
        <w:footnoteReference w:id="10"/>
      </w:r>
      <w:r w:rsidRPr="00374450">
        <w:rPr>
          <w:rFonts w:ascii="Bookman Old Style" w:hAnsi="Bookman Old Style"/>
          <w:sz w:val="22"/>
          <w:szCs w:val="22"/>
        </w:rPr>
        <w:t>.</w:t>
      </w:r>
    </w:p>
    <w:p w14:paraId="40EF466F" w14:textId="77777777" w:rsidR="002B24F0" w:rsidRPr="00374450" w:rsidRDefault="002B24F0" w:rsidP="00374450">
      <w:pPr>
        <w:numPr>
          <w:ilvl w:val="0"/>
          <w:numId w:val="6"/>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La distribuzione ed il lancio di materiale pubblicitario nei luoghi pubblici, nonché l’apposizione di volantini o simili sulle auto in sosta, sono vietati a norma del vigente Regolamento di Polizia </w:t>
      </w:r>
      <w:r w:rsidR="00770FBB" w:rsidRPr="00374450">
        <w:rPr>
          <w:rFonts w:ascii="Bookman Old Style" w:hAnsi="Bookman Old Style"/>
          <w:sz w:val="22"/>
          <w:szCs w:val="22"/>
        </w:rPr>
        <w:t>Locale</w:t>
      </w:r>
      <w:r w:rsidR="00770FBB" w:rsidRPr="00374450">
        <w:rPr>
          <w:rStyle w:val="Rimandonotaapidipagina"/>
          <w:rFonts w:ascii="Bookman Old Style" w:hAnsi="Bookman Old Style"/>
          <w:sz w:val="22"/>
          <w:szCs w:val="22"/>
        </w:rPr>
        <w:footnoteReference w:id="11"/>
      </w:r>
      <w:r w:rsidRPr="00374450">
        <w:rPr>
          <w:rFonts w:ascii="Bookman Old Style" w:hAnsi="Bookman Old Style"/>
          <w:sz w:val="22"/>
          <w:szCs w:val="22"/>
        </w:rPr>
        <w:t>.</w:t>
      </w:r>
    </w:p>
    <w:p w14:paraId="366DEE23" w14:textId="77777777" w:rsidR="002B24F0" w:rsidRPr="00374450" w:rsidRDefault="002B24F0" w:rsidP="00374450">
      <w:pPr>
        <w:numPr>
          <w:ilvl w:val="0"/>
          <w:numId w:val="6"/>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 pubblicità a mezzo di aeromobili è consentita soltanto in occasione di manifestazioni sportive ed unicamente nei luoghi dove queste si svolgono. Eccezionalmente, in altre occasioni, dovrà essere autorizzata e disciplinata direttamente dall'Amministrazione comunale.</w:t>
      </w:r>
    </w:p>
    <w:p w14:paraId="32557814" w14:textId="77777777" w:rsidR="00195BF3" w:rsidRPr="00374450" w:rsidRDefault="00195BF3" w:rsidP="00374450">
      <w:pPr>
        <w:spacing w:after="60"/>
        <w:jc w:val="both"/>
        <w:rPr>
          <w:rFonts w:ascii="Bookman Old Style" w:hAnsi="Bookman Old Style"/>
          <w:sz w:val="22"/>
          <w:szCs w:val="22"/>
        </w:rPr>
      </w:pPr>
    </w:p>
    <w:p w14:paraId="13EC560F" w14:textId="77777777" w:rsidR="002B24F0" w:rsidRPr="00374450" w:rsidRDefault="00B25403" w:rsidP="00374450">
      <w:pPr>
        <w:pStyle w:val="Titolo1"/>
        <w:spacing w:after="60"/>
        <w:jc w:val="center"/>
        <w:rPr>
          <w:rFonts w:ascii="Bookman Old Style" w:hAnsi="Bookman Old Style"/>
          <w:sz w:val="22"/>
          <w:szCs w:val="22"/>
        </w:rPr>
      </w:pPr>
      <w:bookmarkStart w:id="22" w:name="_Toc36114905"/>
      <w:bookmarkStart w:id="23" w:name="_Toc58598374"/>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Pubblicità in violazione di leggi e regolamenti</w:t>
      </w:r>
      <w:bookmarkEnd w:id="23"/>
      <w:r w:rsidR="002B24F0" w:rsidRPr="00374450">
        <w:rPr>
          <w:rFonts w:ascii="Bookman Old Style" w:hAnsi="Bookman Old Style"/>
          <w:sz w:val="22"/>
          <w:szCs w:val="22"/>
        </w:rPr>
        <w:t xml:space="preserve"> </w:t>
      </w:r>
      <w:bookmarkEnd w:id="22"/>
    </w:p>
    <w:p w14:paraId="6CAE392A" w14:textId="77777777" w:rsidR="002B24F0" w:rsidRPr="00374450" w:rsidRDefault="002B24F0" w:rsidP="00374450">
      <w:pPr>
        <w:numPr>
          <w:ilvl w:val="0"/>
          <w:numId w:val="29"/>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pagamento de</w:t>
      </w:r>
      <w:r w:rsidR="009F7486" w:rsidRPr="00374450">
        <w:rPr>
          <w:rFonts w:ascii="Bookman Old Style" w:hAnsi="Bookman Old Style"/>
          <w:sz w:val="22"/>
          <w:szCs w:val="22"/>
        </w:rPr>
        <w:t xml:space="preserve">l canone </w:t>
      </w:r>
      <w:r w:rsidR="00E21190" w:rsidRPr="00374450">
        <w:rPr>
          <w:rFonts w:ascii="Bookman Old Style" w:hAnsi="Bookman Old Style"/>
          <w:sz w:val="22"/>
          <w:szCs w:val="22"/>
        </w:rPr>
        <w:t>per la diffusione dei messaggi pubblicitari s</w:t>
      </w:r>
      <w:r w:rsidRPr="00374450">
        <w:rPr>
          <w:rFonts w:ascii="Bookman Old Style" w:hAnsi="Bookman Old Style"/>
          <w:sz w:val="22"/>
          <w:szCs w:val="22"/>
        </w:rPr>
        <w:t>i legittima per il solo fatto che la pubblicità stessa venga comunque effettuata, anche in difformità a leggi o regolamenti.</w:t>
      </w:r>
    </w:p>
    <w:p w14:paraId="72D3F78A" w14:textId="77777777" w:rsidR="002B24F0" w:rsidRPr="00374450" w:rsidRDefault="002B24F0" w:rsidP="00374450">
      <w:pPr>
        <w:numPr>
          <w:ilvl w:val="0"/>
          <w:numId w:val="29"/>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L'avvenuto pagamento de</w:t>
      </w:r>
      <w:r w:rsidR="00E46220" w:rsidRPr="00374450">
        <w:rPr>
          <w:rFonts w:ascii="Bookman Old Style" w:hAnsi="Bookman Old Style"/>
          <w:sz w:val="22"/>
          <w:szCs w:val="22"/>
        </w:rPr>
        <w:t xml:space="preserve">l canone </w:t>
      </w:r>
      <w:r w:rsidRPr="00374450">
        <w:rPr>
          <w:rFonts w:ascii="Bookman Old Style" w:hAnsi="Bookman Old Style"/>
          <w:sz w:val="22"/>
          <w:szCs w:val="22"/>
        </w:rPr>
        <w:t>non esime il soggetto interessato dall'obbligo di premunirsi di tutti i permessi, autorizzazioni o concessioni, relativi all'effettuazione della pubblicità, qualunque sia la manifestazione pubblicitaria.</w:t>
      </w:r>
    </w:p>
    <w:p w14:paraId="48CC6FEE" w14:textId="77777777" w:rsidR="002B24F0" w:rsidRPr="00374450" w:rsidRDefault="002B24F0" w:rsidP="00374450">
      <w:pPr>
        <w:numPr>
          <w:ilvl w:val="0"/>
          <w:numId w:val="29"/>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Comune, nell'esercizio della facoltà di controllo, può provvedere in qualsiasi momento a far rimuovere il materiale abusivo.</w:t>
      </w:r>
    </w:p>
    <w:p w14:paraId="65EECE9B" w14:textId="77777777" w:rsidR="002B24F0" w:rsidRPr="00374450" w:rsidRDefault="002B24F0" w:rsidP="00374450">
      <w:pPr>
        <w:tabs>
          <w:tab w:val="left" w:pos="360"/>
        </w:tabs>
        <w:spacing w:after="60"/>
        <w:jc w:val="both"/>
        <w:rPr>
          <w:rFonts w:ascii="Bookman Old Style" w:hAnsi="Bookman Old Style"/>
          <w:sz w:val="22"/>
          <w:szCs w:val="22"/>
        </w:rPr>
      </w:pPr>
    </w:p>
    <w:p w14:paraId="157905A6" w14:textId="77777777" w:rsidR="002B24F0" w:rsidRPr="00374450" w:rsidRDefault="00B25403" w:rsidP="00374450">
      <w:pPr>
        <w:pStyle w:val="Titolo1"/>
        <w:spacing w:after="60"/>
        <w:jc w:val="center"/>
        <w:rPr>
          <w:rFonts w:ascii="Bookman Old Style" w:hAnsi="Bookman Old Style"/>
          <w:sz w:val="22"/>
          <w:szCs w:val="22"/>
        </w:rPr>
      </w:pPr>
      <w:bookmarkStart w:id="24" w:name="_Toc36114906"/>
      <w:bookmarkStart w:id="25" w:name="_Toc58598375"/>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xml:space="preserve">– </w:t>
      </w:r>
      <w:r w:rsidR="00C34060" w:rsidRPr="00374450">
        <w:rPr>
          <w:rFonts w:ascii="Bookman Old Style" w:hAnsi="Bookman Old Style"/>
          <w:sz w:val="22"/>
          <w:szCs w:val="22"/>
        </w:rPr>
        <w:t>Diffusione abusiva di messaggi pubblicitari</w:t>
      </w:r>
      <w:bookmarkEnd w:id="24"/>
      <w:bookmarkEnd w:id="25"/>
    </w:p>
    <w:p w14:paraId="5EDA7603" w14:textId="77777777" w:rsidR="002B24F0" w:rsidRPr="00374450" w:rsidRDefault="002B24F0" w:rsidP="00374450">
      <w:pPr>
        <w:numPr>
          <w:ilvl w:val="0"/>
          <w:numId w:val="7"/>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Sono considerate abusive le varie forme di pubblicità esposte senza la prescritta autorizzazione preventiva, ovvero risultanti non conformi alle condizioni stabilite dall'autorizzazione per forma, contenuto, dimensioni, sistemazione </w:t>
      </w:r>
      <w:r w:rsidR="00DD7271" w:rsidRPr="00374450">
        <w:rPr>
          <w:rFonts w:ascii="Bookman Old Style" w:hAnsi="Bookman Old Style"/>
          <w:sz w:val="22"/>
          <w:szCs w:val="22"/>
        </w:rPr>
        <w:t xml:space="preserve">o </w:t>
      </w:r>
      <w:r w:rsidRPr="00374450">
        <w:rPr>
          <w:rFonts w:ascii="Bookman Old Style" w:hAnsi="Bookman Old Style"/>
          <w:sz w:val="22"/>
          <w:szCs w:val="22"/>
        </w:rPr>
        <w:t>ubicazione, nonché le affissioni eseguite fuori dei luoghi a ciò destinati ed approvati dal Comune.</w:t>
      </w:r>
    </w:p>
    <w:p w14:paraId="7DEE4094" w14:textId="77777777" w:rsidR="00C34060" w:rsidRDefault="004B10CC" w:rsidP="00374450">
      <w:pPr>
        <w:numPr>
          <w:ilvl w:val="0"/>
          <w:numId w:val="7"/>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Ai fini dell’applicazione del canone maggiorato del 50 per cento, si </w:t>
      </w:r>
      <w:r w:rsidR="00C34060" w:rsidRPr="00374450">
        <w:rPr>
          <w:rFonts w:ascii="Bookman Old Style" w:hAnsi="Bookman Old Style"/>
          <w:sz w:val="22"/>
          <w:szCs w:val="22"/>
        </w:rPr>
        <w:t>considera permanente la diffusione di messaggi pubblicitari realizzat</w:t>
      </w:r>
      <w:r w:rsidR="00C21EAC" w:rsidRPr="00D84726">
        <w:rPr>
          <w:rFonts w:ascii="Bookman Old Style" w:hAnsi="Bookman Old Style"/>
          <w:sz w:val="22"/>
          <w:szCs w:val="22"/>
        </w:rPr>
        <w:t>a</w:t>
      </w:r>
      <w:r w:rsidR="00C34060" w:rsidRPr="00374450">
        <w:rPr>
          <w:rFonts w:ascii="Bookman Old Style" w:hAnsi="Bookman Old Style"/>
          <w:sz w:val="22"/>
          <w:szCs w:val="22"/>
        </w:rPr>
        <w:t xml:space="preserve"> con impianti o manufatti di carattere stabile, mentre si presume </w:t>
      </w:r>
      <w:r w:rsidR="00326EEC" w:rsidRPr="00326EEC">
        <w:rPr>
          <w:rFonts w:ascii="Bookman Old Style" w:hAnsi="Bookman Old Style"/>
          <w:sz w:val="22"/>
          <w:szCs w:val="22"/>
        </w:rPr>
        <w:t>come effettuata dal trentesimo giorno antecedente la data del verbale di accertamento, redatto dalla Polizia Locale o, se nominato, dall’agente accertatore di cui all’articolo 1, comma 179, legge n. 296 del 2006, la diffusione di messaggi pubblicitari temporanea</w:t>
      </w:r>
      <w:r w:rsidR="00326EEC">
        <w:rPr>
          <w:rFonts w:ascii="Bookman Old Style" w:hAnsi="Bookman Old Style"/>
          <w:sz w:val="22"/>
          <w:szCs w:val="22"/>
        </w:rPr>
        <w:t>.</w:t>
      </w:r>
      <w:r w:rsidR="00326EEC" w:rsidRPr="00326EEC">
        <w:rPr>
          <w:rFonts w:ascii="Bookman Old Style" w:hAnsi="Bookman Old Style"/>
          <w:sz w:val="22"/>
          <w:szCs w:val="22"/>
        </w:rPr>
        <w:t xml:space="preserve"> </w:t>
      </w:r>
    </w:p>
    <w:p w14:paraId="383078C2" w14:textId="77777777" w:rsidR="00B25F3A" w:rsidRPr="00374450" w:rsidRDefault="00B25F3A" w:rsidP="00B25F3A">
      <w:pPr>
        <w:tabs>
          <w:tab w:val="left" w:pos="360"/>
        </w:tabs>
        <w:spacing w:after="60"/>
        <w:jc w:val="both"/>
        <w:rPr>
          <w:rFonts w:ascii="Bookman Old Style" w:hAnsi="Bookman Old Style"/>
          <w:sz w:val="22"/>
          <w:szCs w:val="22"/>
        </w:rPr>
      </w:pPr>
    </w:p>
    <w:p w14:paraId="36958238" w14:textId="77777777" w:rsidR="00B02D3C" w:rsidRPr="00D84726" w:rsidRDefault="002B24F0" w:rsidP="00D84726">
      <w:pPr>
        <w:numPr>
          <w:ilvl w:val="0"/>
          <w:numId w:val="7"/>
        </w:numPr>
        <w:tabs>
          <w:tab w:val="left" w:pos="360"/>
        </w:tabs>
        <w:spacing w:after="60"/>
        <w:jc w:val="both"/>
        <w:rPr>
          <w:rFonts w:cs="Calibri"/>
          <w:sz w:val="28"/>
          <w:szCs w:val="28"/>
        </w:rPr>
      </w:pPr>
      <w:r w:rsidRPr="00374450">
        <w:rPr>
          <w:rFonts w:ascii="Bookman Old Style" w:hAnsi="Bookman Old Style"/>
          <w:sz w:val="22"/>
          <w:szCs w:val="22"/>
        </w:rPr>
        <w:t>La pubblicità</w:t>
      </w:r>
      <w:r w:rsidR="004067E8" w:rsidRPr="00374450">
        <w:rPr>
          <w:rFonts w:ascii="Bookman Old Style" w:hAnsi="Bookman Old Style"/>
          <w:sz w:val="22"/>
          <w:szCs w:val="22"/>
        </w:rPr>
        <w:t xml:space="preserve"> ab</w:t>
      </w:r>
      <w:r w:rsidRPr="00374450">
        <w:rPr>
          <w:rFonts w:ascii="Bookman Old Style" w:hAnsi="Bookman Old Style"/>
          <w:sz w:val="22"/>
          <w:szCs w:val="22"/>
        </w:rPr>
        <w:t>usiv</w:t>
      </w:r>
      <w:r w:rsidR="004067E8" w:rsidRPr="00374450">
        <w:rPr>
          <w:rFonts w:ascii="Bookman Old Style" w:hAnsi="Bookman Old Style"/>
          <w:sz w:val="22"/>
          <w:szCs w:val="22"/>
        </w:rPr>
        <w:t xml:space="preserve">a è rimossa </w:t>
      </w:r>
      <w:r w:rsidRPr="00374450">
        <w:rPr>
          <w:rFonts w:ascii="Bookman Old Style" w:hAnsi="Bookman Old Style"/>
          <w:sz w:val="22"/>
          <w:szCs w:val="22"/>
        </w:rPr>
        <w:t>a cura dei responsabili che dovranno provvedere entro il termine previsto dall'ordine di rimozione; in caso di inadempienza, vi provvede il Comune con addebito ai responsabili stessi, previa contestazione delle relative infrazioni, delle spese sostenute per la rimozione o la cancellazione.</w:t>
      </w:r>
    </w:p>
    <w:p w14:paraId="20B16CB9" w14:textId="77777777" w:rsidR="00D84726" w:rsidRDefault="00D84726" w:rsidP="00D84726">
      <w:pPr>
        <w:pStyle w:val="Paragrafoelenco"/>
        <w:rPr>
          <w:rFonts w:cs="Calibri"/>
          <w:sz w:val="28"/>
          <w:szCs w:val="28"/>
        </w:rPr>
      </w:pPr>
    </w:p>
    <w:p w14:paraId="51A4A888" w14:textId="77777777" w:rsidR="00D84726" w:rsidRDefault="00D84726" w:rsidP="00D84726">
      <w:pPr>
        <w:numPr>
          <w:ilvl w:val="0"/>
          <w:numId w:val="7"/>
        </w:numPr>
        <w:tabs>
          <w:tab w:val="left" w:pos="360"/>
        </w:tabs>
        <w:spacing w:after="60"/>
        <w:jc w:val="both"/>
        <w:rPr>
          <w:rFonts w:ascii="Bookman Old Style" w:hAnsi="Bookman Old Style"/>
          <w:sz w:val="22"/>
          <w:szCs w:val="22"/>
        </w:rPr>
      </w:pPr>
      <w:r>
        <w:rPr>
          <w:rFonts w:ascii="Bookman Old Style" w:hAnsi="Bookman Old Style"/>
          <w:sz w:val="22"/>
          <w:szCs w:val="22"/>
        </w:rPr>
        <w:t>Il Comune, qualora non riscontri altre violazioni di leggi specifiche o di norme regolamentari volte a tutelare esigenze di pubblico interesse, può consentire che la pubblicità abusiva, sempreché siano stati pagati il canone e le conseguenti penalità, continui a restare esposta per il tempo del periodo stabilito che ancora residua.</w:t>
      </w:r>
    </w:p>
    <w:p w14:paraId="34E25381" w14:textId="77777777" w:rsidR="00D84726" w:rsidRPr="00B25F3A" w:rsidRDefault="00D84726" w:rsidP="00D84726">
      <w:pPr>
        <w:tabs>
          <w:tab w:val="left" w:pos="360"/>
        </w:tabs>
        <w:spacing w:after="60"/>
        <w:ind w:left="360"/>
        <w:jc w:val="both"/>
        <w:rPr>
          <w:rFonts w:cs="Calibri"/>
          <w:sz w:val="28"/>
          <w:szCs w:val="28"/>
        </w:rPr>
      </w:pPr>
    </w:p>
    <w:p w14:paraId="69AA5D7E" w14:textId="77777777" w:rsidR="002B24F0" w:rsidRPr="00374450" w:rsidRDefault="002B24F0" w:rsidP="00374450">
      <w:pPr>
        <w:spacing w:after="60"/>
        <w:jc w:val="both"/>
        <w:rPr>
          <w:rFonts w:ascii="Bookman Old Style" w:hAnsi="Bookman Old Style"/>
          <w:b/>
          <w:sz w:val="22"/>
          <w:szCs w:val="22"/>
        </w:rPr>
      </w:pPr>
    </w:p>
    <w:p w14:paraId="47D19E9D" w14:textId="77777777" w:rsidR="002B24F0" w:rsidRPr="00374450" w:rsidRDefault="00B25403" w:rsidP="00374450">
      <w:pPr>
        <w:pStyle w:val="Titolo1"/>
        <w:spacing w:after="60"/>
        <w:jc w:val="center"/>
        <w:rPr>
          <w:rFonts w:ascii="Bookman Old Style" w:hAnsi="Bookman Old Style"/>
          <w:sz w:val="22"/>
          <w:szCs w:val="22"/>
        </w:rPr>
      </w:pPr>
      <w:bookmarkStart w:id="26" w:name="_Toc36114910"/>
      <w:bookmarkStart w:id="27" w:name="_Toc58598376"/>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Presupposto del</w:t>
      </w:r>
      <w:r w:rsidR="00D6058B" w:rsidRPr="00374450">
        <w:rPr>
          <w:rFonts w:ascii="Bookman Old Style" w:hAnsi="Bookman Old Style"/>
          <w:sz w:val="22"/>
          <w:szCs w:val="22"/>
        </w:rPr>
        <w:t xml:space="preserve"> canone</w:t>
      </w:r>
      <w:bookmarkEnd w:id="27"/>
      <w:r w:rsidR="00D6058B" w:rsidRPr="00374450">
        <w:rPr>
          <w:rFonts w:ascii="Bookman Old Style" w:hAnsi="Bookman Old Style"/>
          <w:sz w:val="22"/>
          <w:szCs w:val="22"/>
        </w:rPr>
        <w:t xml:space="preserve"> </w:t>
      </w:r>
      <w:bookmarkEnd w:id="26"/>
    </w:p>
    <w:p w14:paraId="4FBEBFD5" w14:textId="77777777" w:rsidR="00CD1FDF" w:rsidRPr="00374450" w:rsidRDefault="00CD1FDF" w:rsidP="00374450">
      <w:pPr>
        <w:numPr>
          <w:ilvl w:val="0"/>
          <w:numId w:val="8"/>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Presupposto del canone è la diffusione di messaggi pubblicitari, anche abusiva, mediante impianti installati su aree appartenenti al demanio o al patrimonio indisponibile degli enti, su beni privati laddove siano visibili da luogo pubblico o aperto al pubblico del territorio comunale, ovvero all'esterno di veicoli adibiti a uso pubblico o a uso privato, ivi comprese la diffusione di messaggi pubblicitari attraverso forme di comunicazione visive o acustiche.</w:t>
      </w:r>
    </w:p>
    <w:p w14:paraId="63D21D34" w14:textId="77777777" w:rsidR="002B24F0" w:rsidRPr="00374450" w:rsidRDefault="00CD1FDF" w:rsidP="00374450">
      <w:pPr>
        <w:numPr>
          <w:ilvl w:val="0"/>
          <w:numId w:val="8"/>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Ai fini dell'applicazione del canone </w:t>
      </w:r>
      <w:r w:rsidR="002B24F0" w:rsidRPr="00374450">
        <w:rPr>
          <w:rFonts w:ascii="Bookman Old Style" w:hAnsi="Bookman Old Style"/>
          <w:sz w:val="22"/>
          <w:szCs w:val="22"/>
        </w:rPr>
        <w:t>si considerano rilevanti i messaggi diffusi nell'esercizio di una attività economica allo scopo di promuovere la domanda di beni o servizi, ovvero finalizzati a migliorare l'immagine del soggetto pubblicizzato.</w:t>
      </w:r>
    </w:p>
    <w:p w14:paraId="0EB73108" w14:textId="77777777" w:rsidR="002B24F0" w:rsidRPr="00374450" w:rsidRDefault="002B24F0" w:rsidP="00374450">
      <w:pPr>
        <w:spacing w:after="60"/>
        <w:jc w:val="both"/>
        <w:rPr>
          <w:rFonts w:ascii="Bookman Old Style" w:hAnsi="Bookman Old Style"/>
          <w:b/>
          <w:sz w:val="22"/>
          <w:szCs w:val="22"/>
        </w:rPr>
      </w:pPr>
    </w:p>
    <w:p w14:paraId="24E0AAEB" w14:textId="77777777" w:rsidR="002B24F0" w:rsidRPr="00374450" w:rsidRDefault="00B25403" w:rsidP="00374450">
      <w:pPr>
        <w:pStyle w:val="Titolo1"/>
        <w:spacing w:after="60"/>
        <w:jc w:val="center"/>
        <w:rPr>
          <w:rFonts w:ascii="Bookman Old Style" w:hAnsi="Bookman Old Style"/>
          <w:sz w:val="22"/>
          <w:szCs w:val="22"/>
        </w:rPr>
      </w:pPr>
      <w:bookmarkStart w:id="28" w:name="_Toc36114911"/>
      <w:bookmarkStart w:id="29" w:name="_Toc58598377"/>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Soggetto passivo</w:t>
      </w:r>
      <w:bookmarkEnd w:id="29"/>
      <w:r w:rsidR="002B24F0" w:rsidRPr="00374450">
        <w:rPr>
          <w:rFonts w:ascii="Bookman Old Style" w:hAnsi="Bookman Old Style"/>
          <w:sz w:val="22"/>
          <w:szCs w:val="22"/>
        </w:rPr>
        <w:t xml:space="preserve"> </w:t>
      </w:r>
      <w:bookmarkEnd w:id="28"/>
    </w:p>
    <w:p w14:paraId="5A09B6E3" w14:textId="77777777" w:rsidR="002B24F0" w:rsidRPr="00374450" w:rsidRDefault="00DD7271" w:rsidP="00374450">
      <w:pPr>
        <w:numPr>
          <w:ilvl w:val="0"/>
          <w:numId w:val="9"/>
        </w:numPr>
        <w:tabs>
          <w:tab w:val="left" w:pos="390"/>
        </w:tabs>
        <w:spacing w:after="60"/>
        <w:jc w:val="both"/>
        <w:rPr>
          <w:rFonts w:ascii="Bookman Old Style" w:hAnsi="Bookman Old Style"/>
          <w:sz w:val="22"/>
          <w:szCs w:val="22"/>
        </w:rPr>
      </w:pPr>
      <w:r w:rsidRPr="00374450">
        <w:rPr>
          <w:rFonts w:ascii="Bookman Old Style" w:hAnsi="Bookman Old Style"/>
          <w:sz w:val="22"/>
          <w:szCs w:val="22"/>
        </w:rPr>
        <w:t xml:space="preserve">È </w:t>
      </w:r>
      <w:r w:rsidR="002B24F0" w:rsidRPr="00374450">
        <w:rPr>
          <w:rFonts w:ascii="Bookman Old Style" w:hAnsi="Bookman Old Style"/>
          <w:sz w:val="22"/>
          <w:szCs w:val="22"/>
        </w:rPr>
        <w:t>tenuto al pagamento</w:t>
      </w:r>
      <w:r w:rsidR="009C3A72" w:rsidRPr="00374450">
        <w:rPr>
          <w:rFonts w:ascii="Bookman Old Style" w:hAnsi="Bookman Old Style"/>
          <w:sz w:val="22"/>
          <w:szCs w:val="22"/>
        </w:rPr>
        <w:t xml:space="preserve"> del canone il titolare dell’autorizzazione </w:t>
      </w:r>
      <w:r w:rsidR="002B24F0" w:rsidRPr="00374450">
        <w:rPr>
          <w:rFonts w:ascii="Bookman Old Style" w:hAnsi="Bookman Old Style"/>
          <w:sz w:val="22"/>
          <w:szCs w:val="22"/>
        </w:rPr>
        <w:t>del mezzo attraverso il quale il messaggio pubblicitario viene diffuso.</w:t>
      </w:r>
      <w:r w:rsidR="009C3A72" w:rsidRPr="00374450">
        <w:rPr>
          <w:rFonts w:ascii="Bookman Old Style" w:hAnsi="Bookman Old Style"/>
          <w:sz w:val="22"/>
          <w:szCs w:val="22"/>
        </w:rPr>
        <w:t xml:space="preserve"> In ogni caso è obbligato in solido al pagamento il soggetto che utilizza il mezzo per diffondere il messaggio.</w:t>
      </w:r>
    </w:p>
    <w:p w14:paraId="41BA012D" w14:textId="77777777" w:rsidR="002B24F0" w:rsidRPr="00374450" w:rsidRDefault="00DD7271" w:rsidP="00374450">
      <w:pPr>
        <w:numPr>
          <w:ilvl w:val="0"/>
          <w:numId w:val="9"/>
        </w:numPr>
        <w:tabs>
          <w:tab w:val="left" w:pos="390"/>
        </w:tabs>
        <w:spacing w:after="60"/>
        <w:jc w:val="both"/>
        <w:rPr>
          <w:rFonts w:ascii="Bookman Old Style" w:hAnsi="Bookman Old Style"/>
          <w:sz w:val="22"/>
          <w:szCs w:val="22"/>
        </w:rPr>
      </w:pPr>
      <w:r w:rsidRPr="00374450">
        <w:rPr>
          <w:rFonts w:ascii="Bookman Old Style" w:hAnsi="Bookman Old Style"/>
          <w:sz w:val="22"/>
          <w:szCs w:val="22"/>
        </w:rPr>
        <w:t xml:space="preserve">È </w:t>
      </w:r>
      <w:r w:rsidR="00373521" w:rsidRPr="00374450">
        <w:rPr>
          <w:rFonts w:ascii="Bookman Old Style" w:hAnsi="Bookman Old Style"/>
          <w:sz w:val="22"/>
          <w:szCs w:val="22"/>
        </w:rPr>
        <w:t xml:space="preserve">altresì </w:t>
      </w:r>
      <w:r w:rsidR="009C3A72" w:rsidRPr="00374450">
        <w:rPr>
          <w:rFonts w:ascii="Bookman Old Style" w:hAnsi="Bookman Old Style"/>
          <w:sz w:val="22"/>
          <w:szCs w:val="22"/>
        </w:rPr>
        <w:t>obbligato in solido il soggetto pubblicizzato</w:t>
      </w:r>
      <w:r w:rsidR="00373521" w:rsidRPr="00374450">
        <w:rPr>
          <w:rFonts w:ascii="Bookman Old Style" w:hAnsi="Bookman Old Style"/>
          <w:sz w:val="22"/>
          <w:szCs w:val="22"/>
        </w:rPr>
        <w:t>,</w:t>
      </w:r>
      <w:r w:rsidR="009C3A72" w:rsidRPr="00374450">
        <w:rPr>
          <w:rFonts w:ascii="Bookman Old Style" w:hAnsi="Bookman Old Style"/>
          <w:sz w:val="22"/>
          <w:szCs w:val="22"/>
        </w:rPr>
        <w:t xml:space="preserve"> ovvero </w:t>
      </w:r>
      <w:r w:rsidR="002B24F0" w:rsidRPr="00374450">
        <w:rPr>
          <w:rFonts w:ascii="Bookman Old Style" w:hAnsi="Bookman Old Style"/>
          <w:sz w:val="22"/>
          <w:szCs w:val="22"/>
        </w:rPr>
        <w:t>colui che produce o vende la merce o fornisce i servizi oggetto della pubblicità.</w:t>
      </w:r>
    </w:p>
    <w:p w14:paraId="17CBE59B" w14:textId="77777777" w:rsidR="002B24F0" w:rsidRPr="00374450" w:rsidRDefault="002B24F0" w:rsidP="00374450">
      <w:pPr>
        <w:spacing w:after="60"/>
        <w:jc w:val="both"/>
        <w:rPr>
          <w:rFonts w:ascii="Bookman Old Style" w:hAnsi="Bookman Old Style"/>
          <w:sz w:val="22"/>
          <w:szCs w:val="22"/>
        </w:rPr>
      </w:pPr>
    </w:p>
    <w:p w14:paraId="04341F03" w14:textId="77777777" w:rsidR="002B24F0" w:rsidRPr="00374450" w:rsidRDefault="00B25403" w:rsidP="00374450">
      <w:pPr>
        <w:pStyle w:val="Titolo1"/>
        <w:spacing w:after="60"/>
        <w:jc w:val="center"/>
        <w:rPr>
          <w:rFonts w:ascii="Bookman Old Style" w:hAnsi="Bookman Old Style"/>
          <w:sz w:val="22"/>
          <w:szCs w:val="22"/>
        </w:rPr>
      </w:pPr>
      <w:bookmarkStart w:id="30" w:name="_Toc36114912"/>
      <w:bookmarkStart w:id="31" w:name="_Toc58598378"/>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9C3A72" w:rsidRPr="00374450">
        <w:rPr>
          <w:rFonts w:ascii="Bookman Old Style" w:hAnsi="Bookman Old Style"/>
          <w:sz w:val="22"/>
          <w:szCs w:val="22"/>
        </w:rPr>
        <w:t>-</w:t>
      </w:r>
      <w:r w:rsidR="002B24F0" w:rsidRPr="00374450">
        <w:rPr>
          <w:rFonts w:ascii="Bookman Old Style" w:hAnsi="Bookman Old Style"/>
          <w:sz w:val="22"/>
          <w:szCs w:val="22"/>
        </w:rPr>
        <w:t xml:space="preserve"> Modalità di applicazione del</w:t>
      </w:r>
      <w:r w:rsidR="009C3A72" w:rsidRPr="00374450">
        <w:rPr>
          <w:rFonts w:ascii="Bookman Old Style" w:hAnsi="Bookman Old Style"/>
          <w:sz w:val="22"/>
          <w:szCs w:val="22"/>
        </w:rPr>
        <w:t xml:space="preserve"> canone</w:t>
      </w:r>
      <w:bookmarkEnd w:id="30"/>
      <w:bookmarkEnd w:id="31"/>
    </w:p>
    <w:p w14:paraId="5E96764D" w14:textId="77777777" w:rsidR="002B24F0" w:rsidRPr="00374450" w:rsidRDefault="009C3A72"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 xml:space="preserve">Il canone </w:t>
      </w:r>
      <w:r w:rsidR="002B24F0" w:rsidRPr="00374450">
        <w:rPr>
          <w:rFonts w:ascii="Bookman Old Style" w:hAnsi="Bookman Old Style"/>
          <w:sz w:val="22"/>
          <w:szCs w:val="22"/>
        </w:rPr>
        <w:t>si determina in base alla superficie della minima figura piana geometrica nella quale è circoscritto il mezzo pubblicitario, indipendentemente dal numero dei messaggi in esso contenuti.</w:t>
      </w:r>
    </w:p>
    <w:p w14:paraId="4D455B5D" w14:textId="77777777" w:rsidR="002B24F0" w:rsidRPr="00374450" w:rsidRDefault="002B24F0"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 xml:space="preserve">Le superfici inferiori a un metro quadrato si arrotondano per eccesso al metro quadrato e le frazioni di esso, oltre il primo, a mezzo metro quadrato; non si applica </w:t>
      </w:r>
      <w:r w:rsidR="009C3A72" w:rsidRPr="00374450">
        <w:rPr>
          <w:rFonts w:ascii="Bookman Old Style" w:hAnsi="Bookman Old Style"/>
          <w:sz w:val="22"/>
          <w:szCs w:val="22"/>
        </w:rPr>
        <w:t xml:space="preserve">il canone </w:t>
      </w:r>
      <w:r w:rsidRPr="00374450">
        <w:rPr>
          <w:rFonts w:ascii="Bookman Old Style" w:hAnsi="Bookman Old Style"/>
          <w:sz w:val="22"/>
          <w:szCs w:val="22"/>
        </w:rPr>
        <w:t>per superfici inferiori a trecento centimetri quadrati, salvo quanto previsto per le insegne di esercizio.</w:t>
      </w:r>
    </w:p>
    <w:p w14:paraId="78CECE22" w14:textId="77777777" w:rsidR="002B24F0" w:rsidRPr="00374450" w:rsidRDefault="002B24F0"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Costituiscono separati ed autonomi mezzi pubblicitari le insegne, le frecce segnaletiche e gli altri mezzi similari riguardanti diversi soggetti, collocati su un unico mezzo di supporto</w:t>
      </w:r>
      <w:r w:rsidR="008839A6" w:rsidRPr="00374450">
        <w:rPr>
          <w:rStyle w:val="Rimandonotaapidipagina"/>
          <w:rFonts w:ascii="Bookman Old Style" w:hAnsi="Bookman Old Style"/>
          <w:sz w:val="22"/>
          <w:szCs w:val="22"/>
        </w:rPr>
        <w:footnoteReference w:id="12"/>
      </w:r>
      <w:r w:rsidRPr="00374450">
        <w:rPr>
          <w:rFonts w:ascii="Bookman Old Style" w:hAnsi="Bookman Old Style"/>
          <w:sz w:val="22"/>
          <w:szCs w:val="22"/>
        </w:rPr>
        <w:t>.</w:t>
      </w:r>
    </w:p>
    <w:p w14:paraId="30C6D5E7" w14:textId="77777777" w:rsidR="002B24F0" w:rsidRPr="00374450" w:rsidRDefault="002B24F0"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 xml:space="preserve">Per i mezzi pubblicitari polifacciali </w:t>
      </w:r>
      <w:r w:rsidR="00195BF3" w:rsidRPr="00374450">
        <w:rPr>
          <w:rFonts w:ascii="Bookman Old Style" w:hAnsi="Bookman Old Style"/>
          <w:sz w:val="22"/>
          <w:szCs w:val="22"/>
        </w:rPr>
        <w:t>il canone</w:t>
      </w:r>
      <w:r w:rsidRPr="00374450">
        <w:rPr>
          <w:rFonts w:ascii="Bookman Old Style" w:hAnsi="Bookman Old Style"/>
          <w:sz w:val="22"/>
          <w:szCs w:val="22"/>
        </w:rPr>
        <w:t xml:space="preserve"> è calcolat</w:t>
      </w:r>
      <w:r w:rsidR="00193664" w:rsidRPr="00374450">
        <w:rPr>
          <w:rFonts w:ascii="Bookman Old Style" w:hAnsi="Bookman Old Style"/>
          <w:sz w:val="22"/>
          <w:szCs w:val="22"/>
        </w:rPr>
        <w:t>o</w:t>
      </w:r>
      <w:r w:rsidRPr="00374450">
        <w:rPr>
          <w:rFonts w:ascii="Bookman Old Style" w:hAnsi="Bookman Old Style"/>
          <w:sz w:val="22"/>
          <w:szCs w:val="22"/>
        </w:rPr>
        <w:t xml:space="preserve"> in base alla superficie complessiva adibita alla pubblicità.</w:t>
      </w:r>
    </w:p>
    <w:p w14:paraId="5708D9F4" w14:textId="77777777" w:rsidR="002B24F0" w:rsidRPr="00374450" w:rsidRDefault="002B24F0"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Per i mezzi pubblicitari bifacciali le due superfici vanno considerate separatamente, con arrotondamento quindi per ciascuna di esse.</w:t>
      </w:r>
    </w:p>
    <w:p w14:paraId="099E5A15" w14:textId="77777777" w:rsidR="002B24F0" w:rsidRPr="00374450" w:rsidRDefault="002B24F0"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Per i mezzi di dimensi</w:t>
      </w:r>
      <w:r w:rsidR="0074010A" w:rsidRPr="00374450">
        <w:rPr>
          <w:rFonts w:ascii="Bookman Old Style" w:hAnsi="Bookman Old Style"/>
          <w:sz w:val="22"/>
          <w:szCs w:val="22"/>
        </w:rPr>
        <w:t>one volumetrica il canone</w:t>
      </w:r>
      <w:r w:rsidRPr="00374450">
        <w:rPr>
          <w:rFonts w:ascii="Bookman Old Style" w:hAnsi="Bookman Old Style"/>
          <w:sz w:val="22"/>
          <w:szCs w:val="22"/>
        </w:rPr>
        <w:t xml:space="preserve"> è calcolat</w:t>
      </w:r>
      <w:r w:rsidR="0074010A" w:rsidRPr="00374450">
        <w:rPr>
          <w:rFonts w:ascii="Bookman Old Style" w:hAnsi="Bookman Old Style"/>
          <w:sz w:val="22"/>
          <w:szCs w:val="22"/>
        </w:rPr>
        <w:t>o</w:t>
      </w:r>
      <w:r w:rsidRPr="00374450">
        <w:rPr>
          <w:rFonts w:ascii="Bookman Old Style" w:hAnsi="Bookman Old Style"/>
          <w:sz w:val="22"/>
          <w:szCs w:val="22"/>
        </w:rPr>
        <w:t xml:space="preserve"> sulla base della superficie complessiva risultante dallo sviluppo del minimo solido geometrico in cui può essere circoscritto il mezzo stesso.</w:t>
      </w:r>
    </w:p>
    <w:p w14:paraId="1AF29573" w14:textId="77777777" w:rsidR="002B24F0" w:rsidRPr="00374450" w:rsidRDefault="00373521"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 xml:space="preserve">È </w:t>
      </w:r>
      <w:r w:rsidR="002B24F0" w:rsidRPr="00374450">
        <w:rPr>
          <w:rFonts w:ascii="Bookman Old Style" w:hAnsi="Bookman Old Style"/>
          <w:sz w:val="22"/>
          <w:szCs w:val="22"/>
        </w:rPr>
        <w:t>considerato unico mezzo p</w:t>
      </w:r>
      <w:r w:rsidR="0074010A" w:rsidRPr="00374450">
        <w:rPr>
          <w:rFonts w:ascii="Bookman Old Style" w:hAnsi="Bookman Old Style"/>
          <w:sz w:val="22"/>
          <w:szCs w:val="22"/>
        </w:rPr>
        <w:t xml:space="preserve">ubblicitario da assoggettare al canone </w:t>
      </w:r>
      <w:r w:rsidR="002B24F0" w:rsidRPr="00374450">
        <w:rPr>
          <w:rFonts w:ascii="Bookman Old Style" w:hAnsi="Bookman Old Style"/>
          <w:sz w:val="22"/>
          <w:szCs w:val="22"/>
        </w:rPr>
        <w:t>in base alla superficie della minima figura piana geometrica che la comprende, anche l'iscrizione pubblicitaria costituita da separate lettere applicate a notevole distanza le une dalle altre, oppure costituita da più moduli componibili.</w:t>
      </w:r>
    </w:p>
    <w:p w14:paraId="675C0AA2" w14:textId="77777777" w:rsidR="002B24F0" w:rsidRPr="00374450" w:rsidRDefault="002B24F0" w:rsidP="00374450">
      <w:pPr>
        <w:numPr>
          <w:ilvl w:val="0"/>
          <w:numId w:val="1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I festoni di bandierine e simili nonché i mezzi di identico contenuto, ovvero riferibili al medesimo soggetto passivo, collocati in connessione tra loro si considerano, agli effetti del calcolo della superficie imponibile, come un unico mezzo pubblicitario.</w:t>
      </w:r>
    </w:p>
    <w:p w14:paraId="5110C8FC" w14:textId="77777777" w:rsidR="002B24F0" w:rsidRPr="00374450" w:rsidRDefault="002B24F0" w:rsidP="00374450">
      <w:pPr>
        <w:spacing w:after="60"/>
        <w:jc w:val="both"/>
        <w:rPr>
          <w:rFonts w:ascii="Bookman Old Style" w:hAnsi="Bookman Old Style"/>
          <w:sz w:val="22"/>
          <w:szCs w:val="22"/>
        </w:rPr>
      </w:pPr>
    </w:p>
    <w:p w14:paraId="0BFB471D" w14:textId="77777777" w:rsidR="002B24F0" w:rsidRPr="00374450" w:rsidRDefault="00B25403" w:rsidP="00374450">
      <w:pPr>
        <w:pStyle w:val="Titolo1"/>
        <w:spacing w:after="60"/>
        <w:jc w:val="center"/>
        <w:rPr>
          <w:rFonts w:ascii="Bookman Old Style" w:hAnsi="Bookman Old Style"/>
          <w:sz w:val="22"/>
          <w:szCs w:val="22"/>
        </w:rPr>
      </w:pPr>
      <w:bookmarkStart w:id="32" w:name="_Toc36114913"/>
      <w:bookmarkStart w:id="33" w:name="_Toc58598379"/>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Definizione di insegna d’esercizio</w:t>
      </w:r>
      <w:bookmarkEnd w:id="32"/>
      <w:bookmarkEnd w:id="33"/>
    </w:p>
    <w:p w14:paraId="41E3D5AA" w14:textId="77777777" w:rsidR="002B24F0" w:rsidRPr="00374450" w:rsidRDefault="009C3A72" w:rsidP="00374450">
      <w:pPr>
        <w:numPr>
          <w:ilvl w:val="0"/>
          <w:numId w:val="3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 xml:space="preserve">Il canone </w:t>
      </w:r>
      <w:r w:rsidR="002B24F0" w:rsidRPr="00374450">
        <w:rPr>
          <w:rFonts w:ascii="Bookman Old Style" w:hAnsi="Bookman Old Style"/>
          <w:sz w:val="22"/>
          <w:szCs w:val="22"/>
        </w:rPr>
        <w:t>non è dovut</w:t>
      </w:r>
      <w:r w:rsidRPr="00374450">
        <w:rPr>
          <w:rFonts w:ascii="Bookman Old Style" w:hAnsi="Bookman Old Style"/>
          <w:sz w:val="22"/>
          <w:szCs w:val="22"/>
        </w:rPr>
        <w:t>o</w:t>
      </w:r>
      <w:r w:rsidR="002B24F0" w:rsidRPr="00374450">
        <w:rPr>
          <w:rFonts w:ascii="Bookman Old Style" w:hAnsi="Bookman Old Style"/>
          <w:sz w:val="22"/>
          <w:szCs w:val="22"/>
        </w:rPr>
        <w:t xml:space="preserve"> per le insegne di esercizio di attività commerciali e di produzione di beni o servizi che contraddistinguono la sede ove si svolge l’attività cui si riferiscono, di superficie complessiva fino a </w:t>
      </w:r>
      <w:smartTag w:uri="urn:schemas-microsoft-com:office:smarttags" w:element="metricconverter">
        <w:smartTagPr>
          <w:attr w:name="ProductID" w:val="5 metri quadrati"/>
        </w:smartTagPr>
        <w:r w:rsidR="002B24F0" w:rsidRPr="00374450">
          <w:rPr>
            <w:rFonts w:ascii="Bookman Old Style" w:hAnsi="Bookman Old Style"/>
            <w:sz w:val="22"/>
            <w:szCs w:val="22"/>
          </w:rPr>
          <w:t>5 metri quadrati</w:t>
        </w:r>
      </w:smartTag>
      <w:r w:rsidR="002B24F0" w:rsidRPr="00374450">
        <w:rPr>
          <w:rFonts w:ascii="Bookman Old Style" w:hAnsi="Bookman Old Style"/>
          <w:sz w:val="22"/>
          <w:szCs w:val="22"/>
        </w:rPr>
        <w:t xml:space="preserve">. </w:t>
      </w:r>
    </w:p>
    <w:p w14:paraId="5C88A217" w14:textId="77777777" w:rsidR="002B24F0" w:rsidRPr="00374450" w:rsidRDefault="002B24F0" w:rsidP="00374450">
      <w:pPr>
        <w:numPr>
          <w:ilvl w:val="0"/>
          <w:numId w:val="30"/>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 xml:space="preserve">Ai fini della loro classificazione, si considerano “insegne d’esercizio” le scritte, comprese quelle su tenda, le tabelle, i pannelli e tutti gli altri mezzi similari a carattere permanente </w:t>
      </w:r>
      <w:r w:rsidR="00193664" w:rsidRPr="00374450">
        <w:rPr>
          <w:rFonts w:ascii="Bookman Old Style" w:hAnsi="Bookman Old Style"/>
          <w:sz w:val="22"/>
          <w:szCs w:val="22"/>
        </w:rPr>
        <w:t xml:space="preserve">- </w:t>
      </w:r>
      <w:r w:rsidRPr="00374450">
        <w:rPr>
          <w:rFonts w:ascii="Bookman Old Style" w:hAnsi="Bookman Old Style"/>
          <w:sz w:val="22"/>
          <w:szCs w:val="22"/>
        </w:rPr>
        <w:t>opachi, luminosi o illuminati che siano</w:t>
      </w:r>
      <w:r w:rsidR="00193664" w:rsidRPr="00374450">
        <w:rPr>
          <w:rFonts w:ascii="Bookman Old Style" w:hAnsi="Bookman Old Style"/>
          <w:sz w:val="22"/>
          <w:szCs w:val="22"/>
        </w:rPr>
        <w:t xml:space="preserve"> - </w:t>
      </w:r>
      <w:r w:rsidRPr="00374450">
        <w:rPr>
          <w:rFonts w:ascii="Bookman Old Style" w:hAnsi="Bookman Old Style"/>
          <w:sz w:val="22"/>
          <w:szCs w:val="22"/>
        </w:rPr>
        <w:t>esposti presso la sede, nelle immediate pertinenze o in prossimità di un esercizio, di un’industria, commercio, arte o professione che contengano il nome dell’esercente o la ragione sociale della ditta</w:t>
      </w:r>
      <w:r w:rsidR="00010F52" w:rsidRPr="00374450">
        <w:rPr>
          <w:rFonts w:ascii="Bookman Old Style" w:hAnsi="Bookman Old Style"/>
          <w:sz w:val="22"/>
          <w:szCs w:val="22"/>
        </w:rPr>
        <w:t xml:space="preserve"> e del marchio</w:t>
      </w:r>
      <w:r w:rsidRPr="00374450">
        <w:rPr>
          <w:rFonts w:ascii="Bookman Old Style" w:hAnsi="Bookman Old Style"/>
          <w:sz w:val="22"/>
          <w:szCs w:val="22"/>
        </w:rPr>
        <w:t>, la qualità dell’esercizio o la sua attività, l’indicazione generica delle merci vendute o fabbricate o dei servizi prestati; le caratteristiche di detti mezzi devono essere tali da adempiere, in via esclusiva o principale, alla loro funzione di consentire al pubblico l’immediata identificazione del luogo ove viene esercitata l’attività cui si riferiscono; sono pertanto da considerarsi insegne d’esercizio tutte quelle che soddisfano detta funzione identificativa anche se la loro collocazione, per ragioni logistiche, oltrepassa le pertinenze accessorie dell’esercizio stesso ed avviene nelle immediate vicinanze.</w:t>
      </w:r>
    </w:p>
    <w:p w14:paraId="00BF2334" w14:textId="77777777" w:rsidR="002B24F0" w:rsidRPr="00374450" w:rsidRDefault="002B24F0" w:rsidP="00374450">
      <w:pPr>
        <w:tabs>
          <w:tab w:val="left" w:pos="405"/>
        </w:tabs>
        <w:spacing w:after="60"/>
        <w:ind w:left="45"/>
        <w:jc w:val="both"/>
        <w:rPr>
          <w:rFonts w:ascii="Bookman Old Style" w:hAnsi="Bookman Old Style"/>
          <w:sz w:val="22"/>
          <w:szCs w:val="22"/>
        </w:rPr>
      </w:pPr>
    </w:p>
    <w:p w14:paraId="3FB62302" w14:textId="77777777" w:rsidR="00010F52" w:rsidRPr="00374450" w:rsidRDefault="00010F52" w:rsidP="00374450">
      <w:pPr>
        <w:tabs>
          <w:tab w:val="left" w:pos="405"/>
        </w:tabs>
        <w:spacing w:after="60"/>
        <w:ind w:left="45"/>
        <w:jc w:val="both"/>
        <w:rPr>
          <w:rFonts w:ascii="Bookman Old Style" w:hAnsi="Bookman Old Style"/>
          <w:sz w:val="22"/>
          <w:szCs w:val="22"/>
        </w:rPr>
      </w:pPr>
    </w:p>
    <w:p w14:paraId="4969E882" w14:textId="77777777" w:rsidR="009E5B86" w:rsidRPr="00374450" w:rsidRDefault="009E5B86" w:rsidP="00374450">
      <w:pPr>
        <w:pStyle w:val="Titolo1"/>
        <w:spacing w:after="60"/>
        <w:jc w:val="center"/>
        <w:rPr>
          <w:rFonts w:ascii="Bookman Old Style" w:hAnsi="Bookman Old Style"/>
          <w:sz w:val="22"/>
          <w:szCs w:val="22"/>
        </w:rPr>
      </w:pPr>
      <w:bookmarkStart w:id="34" w:name="_Toc58598380"/>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Criteri per la determinazione della tariffa del canone</w:t>
      </w:r>
      <w:bookmarkEnd w:id="34"/>
    </w:p>
    <w:p w14:paraId="7F098DED" w14:textId="77777777" w:rsidR="009E5B86" w:rsidRPr="00374450" w:rsidRDefault="00456F7D" w:rsidP="00374450">
      <w:pPr>
        <w:numPr>
          <w:ilvl w:val="0"/>
          <w:numId w:val="58"/>
        </w:numPr>
        <w:spacing w:after="60"/>
        <w:jc w:val="both"/>
        <w:rPr>
          <w:rFonts w:ascii="Bookman Old Style" w:hAnsi="Bookman Old Style"/>
          <w:sz w:val="22"/>
          <w:szCs w:val="22"/>
        </w:rPr>
      </w:pPr>
      <w:r w:rsidRPr="00374450">
        <w:rPr>
          <w:rFonts w:ascii="Bookman Old Style" w:hAnsi="Bookman Old Style"/>
          <w:sz w:val="22"/>
          <w:szCs w:val="22"/>
        </w:rPr>
        <w:t xml:space="preserve">Il canone si applica sulla base della tariffa standard annua e della </w:t>
      </w:r>
      <w:r w:rsidR="009E5B86" w:rsidRPr="00374450">
        <w:rPr>
          <w:rFonts w:ascii="Bookman Old Style" w:hAnsi="Bookman Old Style"/>
          <w:sz w:val="22"/>
          <w:szCs w:val="22"/>
        </w:rPr>
        <w:t xml:space="preserve">tariffa standard giornaliera </w:t>
      </w:r>
      <w:r w:rsidRPr="00374450">
        <w:rPr>
          <w:rFonts w:ascii="Bookman Old Style" w:hAnsi="Bookman Old Style"/>
          <w:sz w:val="22"/>
          <w:szCs w:val="22"/>
        </w:rPr>
        <w:t>di cui a</w:t>
      </w:r>
      <w:r w:rsidR="009E5B86" w:rsidRPr="00374450">
        <w:rPr>
          <w:rFonts w:ascii="Bookman Old Style" w:hAnsi="Bookman Old Style"/>
          <w:sz w:val="22"/>
          <w:szCs w:val="22"/>
        </w:rPr>
        <w:t>ll’articolo 1, commi 826 e 827, della legge n. 190 del 2019</w:t>
      </w:r>
      <w:r w:rsidR="00835150" w:rsidRPr="00374450">
        <w:rPr>
          <w:rFonts w:ascii="Bookman Old Style" w:hAnsi="Bookman Old Style"/>
          <w:sz w:val="22"/>
          <w:szCs w:val="22"/>
        </w:rPr>
        <w:t>, ovvero delle misure di base definite nella delibera di approvazione delle tariffe</w:t>
      </w:r>
      <w:r w:rsidR="00835150" w:rsidRPr="00374450">
        <w:rPr>
          <w:rStyle w:val="Rimandonotaapidipagina"/>
          <w:rFonts w:ascii="Bookman Old Style" w:hAnsi="Bookman Old Style"/>
          <w:sz w:val="22"/>
          <w:szCs w:val="22"/>
        </w:rPr>
        <w:footnoteReference w:id="13"/>
      </w:r>
      <w:r w:rsidR="009E50FE" w:rsidRPr="00374450">
        <w:rPr>
          <w:rFonts w:ascii="Bookman Old Style" w:hAnsi="Bookman Old Style"/>
          <w:sz w:val="22"/>
          <w:szCs w:val="22"/>
        </w:rPr>
        <w:t>.</w:t>
      </w:r>
    </w:p>
    <w:p w14:paraId="2C96C0F9" w14:textId="77777777" w:rsidR="009E5B86" w:rsidRPr="00374450" w:rsidRDefault="00456F7D" w:rsidP="00374450">
      <w:pPr>
        <w:numPr>
          <w:ilvl w:val="0"/>
          <w:numId w:val="58"/>
        </w:numPr>
        <w:spacing w:after="60"/>
        <w:jc w:val="both"/>
        <w:rPr>
          <w:rFonts w:ascii="Bookman Old Style" w:hAnsi="Bookman Old Style"/>
          <w:sz w:val="22"/>
          <w:szCs w:val="22"/>
        </w:rPr>
      </w:pPr>
      <w:r w:rsidRPr="00374450">
        <w:rPr>
          <w:rFonts w:ascii="Bookman Old Style" w:hAnsi="Bookman Old Style"/>
          <w:sz w:val="22"/>
          <w:szCs w:val="22"/>
        </w:rPr>
        <w:t>La graduazione delle</w:t>
      </w:r>
      <w:r w:rsidR="009E5B86" w:rsidRPr="00374450">
        <w:rPr>
          <w:rFonts w:ascii="Bookman Old Style" w:hAnsi="Bookman Old Style"/>
          <w:sz w:val="22"/>
          <w:szCs w:val="22"/>
        </w:rPr>
        <w:t xml:space="preserve"> tariff</w:t>
      </w:r>
      <w:r w:rsidRPr="00374450">
        <w:rPr>
          <w:rFonts w:ascii="Bookman Old Style" w:hAnsi="Bookman Old Style"/>
          <w:sz w:val="22"/>
          <w:szCs w:val="22"/>
        </w:rPr>
        <w:t>e</w:t>
      </w:r>
      <w:r w:rsidR="002B44BC" w:rsidRPr="00374450">
        <w:rPr>
          <w:rFonts w:ascii="Bookman Old Style" w:hAnsi="Bookman Old Style"/>
          <w:sz w:val="22"/>
          <w:szCs w:val="22"/>
        </w:rPr>
        <w:t xml:space="preserve"> </w:t>
      </w:r>
      <w:r w:rsidR="009E5B86" w:rsidRPr="00374450">
        <w:rPr>
          <w:rFonts w:ascii="Bookman Old Style" w:hAnsi="Bookman Old Style"/>
          <w:sz w:val="22"/>
          <w:szCs w:val="22"/>
        </w:rPr>
        <w:t>è effettuata sulla scorta degli elementi di seguito indicati:</w:t>
      </w:r>
    </w:p>
    <w:p w14:paraId="2E75DE4F" w14:textId="77777777" w:rsidR="009E5B86" w:rsidRPr="00374450" w:rsidRDefault="009E5B86" w:rsidP="00374450">
      <w:pPr>
        <w:numPr>
          <w:ilvl w:val="0"/>
          <w:numId w:val="59"/>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classificazione delle strade;</w:t>
      </w:r>
    </w:p>
    <w:p w14:paraId="7ADE4BF8" w14:textId="77777777" w:rsidR="009E5B86" w:rsidRPr="00374450" w:rsidRDefault="00B630DF" w:rsidP="00374450">
      <w:pPr>
        <w:numPr>
          <w:ilvl w:val="0"/>
          <w:numId w:val="59"/>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superficie del mezzo pubblicitario</w:t>
      </w:r>
      <w:r w:rsidR="00E941D9" w:rsidRPr="00374450">
        <w:rPr>
          <w:rFonts w:ascii="Bookman Old Style" w:hAnsi="Bookman Old Style"/>
          <w:sz w:val="22"/>
          <w:szCs w:val="22"/>
        </w:rPr>
        <w:t xml:space="preserve"> e modalità di diffusione del messaggio, distinguendo tra pubblicità effettuata in forma opaca e luminosa;</w:t>
      </w:r>
    </w:p>
    <w:p w14:paraId="3D15700A" w14:textId="77777777" w:rsidR="009E5B86" w:rsidRPr="00374450" w:rsidRDefault="009E5B86" w:rsidP="00374450">
      <w:pPr>
        <w:numPr>
          <w:ilvl w:val="0"/>
          <w:numId w:val="59"/>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durata dell</w:t>
      </w:r>
      <w:r w:rsidR="00B630DF" w:rsidRPr="00374450">
        <w:rPr>
          <w:rFonts w:ascii="Bookman Old Style" w:hAnsi="Bookman Old Style"/>
          <w:sz w:val="22"/>
          <w:szCs w:val="22"/>
        </w:rPr>
        <w:t>a diffusione del messaggio pubblicitario</w:t>
      </w:r>
      <w:r w:rsidRPr="00374450">
        <w:rPr>
          <w:rFonts w:ascii="Bookman Old Style" w:hAnsi="Bookman Old Style"/>
          <w:sz w:val="22"/>
          <w:szCs w:val="22"/>
        </w:rPr>
        <w:t>;</w:t>
      </w:r>
    </w:p>
    <w:p w14:paraId="7A780EB7" w14:textId="77777777" w:rsidR="009E5B86" w:rsidRPr="00374450" w:rsidRDefault="009E5B86" w:rsidP="00374450">
      <w:pPr>
        <w:numPr>
          <w:ilvl w:val="0"/>
          <w:numId w:val="59"/>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valore economico dell’area in relazione al sacrificio imposto alla collettività</w:t>
      </w:r>
      <w:r w:rsidR="00B630DF" w:rsidRPr="00374450">
        <w:rPr>
          <w:rFonts w:ascii="Bookman Old Style" w:hAnsi="Bookman Old Style"/>
          <w:sz w:val="22"/>
          <w:szCs w:val="22"/>
        </w:rPr>
        <w:t>, anche in termini di impatto ambientale e di incidenza sull’arredo urbano ed</w:t>
      </w:r>
      <w:r w:rsidRPr="00374450">
        <w:rPr>
          <w:rFonts w:ascii="Bookman Old Style" w:hAnsi="Bookman Old Style"/>
          <w:sz w:val="22"/>
          <w:szCs w:val="22"/>
        </w:rPr>
        <w:t xml:space="preserve"> ai costi sostenuti dal Comune per la salvaguardia dell’area stessa;</w:t>
      </w:r>
    </w:p>
    <w:p w14:paraId="6AD96F93" w14:textId="77777777" w:rsidR="009E5B86" w:rsidRPr="00374450" w:rsidRDefault="009E5B86" w:rsidP="00374450">
      <w:pPr>
        <w:numPr>
          <w:ilvl w:val="0"/>
          <w:numId w:val="59"/>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valore economico dell’area in relazione all’attività svolta dal titolare della concessione o autorizzazione ed alle modalità di</w:t>
      </w:r>
      <w:r w:rsidR="00B630DF" w:rsidRPr="00374450">
        <w:rPr>
          <w:rFonts w:ascii="Bookman Old Style" w:hAnsi="Bookman Old Style"/>
          <w:sz w:val="22"/>
          <w:szCs w:val="22"/>
        </w:rPr>
        <w:t xml:space="preserve"> diffusione del messaggio pubblicitario</w:t>
      </w:r>
      <w:r w:rsidRPr="00374450">
        <w:rPr>
          <w:rFonts w:ascii="Bookman Old Style" w:hAnsi="Bookman Old Style"/>
          <w:sz w:val="22"/>
          <w:szCs w:val="22"/>
        </w:rPr>
        <w:t>.</w:t>
      </w:r>
    </w:p>
    <w:p w14:paraId="329A463A" w14:textId="77777777" w:rsidR="009E5B86" w:rsidRPr="00374450" w:rsidRDefault="009E5B86" w:rsidP="00374450">
      <w:pPr>
        <w:numPr>
          <w:ilvl w:val="0"/>
          <w:numId w:val="58"/>
        </w:numPr>
        <w:spacing w:after="60"/>
        <w:jc w:val="both"/>
        <w:rPr>
          <w:rFonts w:ascii="Bookman Old Style" w:hAnsi="Bookman Old Style"/>
          <w:sz w:val="22"/>
          <w:szCs w:val="22"/>
        </w:rPr>
      </w:pPr>
      <w:r w:rsidRPr="00374450">
        <w:rPr>
          <w:rFonts w:ascii="Bookman Old Style" w:hAnsi="Bookman Old Style"/>
          <w:sz w:val="22"/>
          <w:szCs w:val="22"/>
        </w:rPr>
        <w:t xml:space="preserve">I coefficienti riferiti al sacrificio imposto alla collettività, di cui alla precedente lettera d), i coefficienti riferiti al beneficio economico di cui alla precedente lettera e) e le tariffe relative ad ogni singola tipologia di </w:t>
      </w:r>
      <w:r w:rsidR="002B44BC" w:rsidRPr="00374450">
        <w:rPr>
          <w:rFonts w:ascii="Bookman Old Style" w:hAnsi="Bookman Old Style"/>
          <w:sz w:val="22"/>
          <w:szCs w:val="22"/>
        </w:rPr>
        <w:t xml:space="preserve">diffusione pubblicitaria </w:t>
      </w:r>
      <w:r w:rsidRPr="00374450">
        <w:rPr>
          <w:rFonts w:ascii="Bookman Old Style" w:hAnsi="Bookman Old Style"/>
          <w:sz w:val="22"/>
          <w:szCs w:val="22"/>
        </w:rPr>
        <w:t xml:space="preserve">sono approvati dalla Giunta Comunale entro la data fissata da norme statali per la deliberazione del bilancio di previsione; in caso di mancata approvazione entro il suddetto termine </w:t>
      </w:r>
      <w:r w:rsidR="002B44BC" w:rsidRPr="00374450">
        <w:rPr>
          <w:rFonts w:ascii="Bookman Old Style" w:hAnsi="Bookman Old Style"/>
          <w:sz w:val="22"/>
          <w:szCs w:val="22"/>
        </w:rPr>
        <w:t>le tariffe si intendono prorogate</w:t>
      </w:r>
      <w:r w:rsidRPr="00374450">
        <w:rPr>
          <w:rFonts w:ascii="Bookman Old Style" w:hAnsi="Bookman Old Style"/>
          <w:sz w:val="22"/>
          <w:szCs w:val="22"/>
        </w:rPr>
        <w:t xml:space="preserve"> di anno in anno.</w:t>
      </w:r>
    </w:p>
    <w:p w14:paraId="6384E13B" w14:textId="77777777" w:rsidR="00E941D9" w:rsidRPr="00374450" w:rsidRDefault="00E941D9" w:rsidP="00374450">
      <w:pPr>
        <w:tabs>
          <w:tab w:val="left" w:pos="405"/>
        </w:tabs>
        <w:spacing w:after="60"/>
        <w:ind w:left="45"/>
        <w:jc w:val="both"/>
        <w:rPr>
          <w:rFonts w:ascii="Bookman Old Style" w:hAnsi="Bookman Old Style"/>
          <w:sz w:val="22"/>
          <w:szCs w:val="22"/>
        </w:rPr>
      </w:pPr>
    </w:p>
    <w:p w14:paraId="7BC17D2E" w14:textId="77777777" w:rsidR="002B24F0" w:rsidRPr="00374450" w:rsidRDefault="008C1BC3" w:rsidP="00374450">
      <w:pPr>
        <w:pStyle w:val="Titolo1"/>
        <w:spacing w:after="60"/>
        <w:jc w:val="center"/>
        <w:rPr>
          <w:rFonts w:ascii="Bookman Old Style" w:hAnsi="Bookman Old Style"/>
          <w:sz w:val="22"/>
          <w:szCs w:val="22"/>
        </w:rPr>
      </w:pPr>
      <w:bookmarkStart w:id="35" w:name="_Toc36114916"/>
      <w:bookmarkStart w:id="36" w:name="_Toc58598381"/>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Dichiarazione</w:t>
      </w:r>
      <w:bookmarkEnd w:id="36"/>
      <w:r w:rsidR="002B24F0" w:rsidRPr="00374450">
        <w:rPr>
          <w:rFonts w:ascii="Bookman Old Style" w:hAnsi="Bookman Old Style"/>
          <w:sz w:val="22"/>
          <w:szCs w:val="22"/>
        </w:rPr>
        <w:t xml:space="preserve"> </w:t>
      </w:r>
      <w:bookmarkEnd w:id="35"/>
    </w:p>
    <w:p w14:paraId="48EC4B5E" w14:textId="77777777" w:rsidR="002B24F0" w:rsidRPr="00374450" w:rsidRDefault="002B24F0" w:rsidP="00374450">
      <w:pPr>
        <w:numPr>
          <w:ilvl w:val="0"/>
          <w:numId w:val="11"/>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Il soggetto passivo è tenuto, prima di iniziare la pubblicità, a presentare al </w:t>
      </w:r>
      <w:r w:rsidR="002B44BC" w:rsidRPr="00374450">
        <w:rPr>
          <w:rFonts w:ascii="Bookman Old Style" w:hAnsi="Bookman Old Style"/>
          <w:sz w:val="22"/>
          <w:szCs w:val="22"/>
        </w:rPr>
        <w:t>C</w:t>
      </w:r>
      <w:r w:rsidRPr="00374450">
        <w:rPr>
          <w:rFonts w:ascii="Bookman Old Style" w:hAnsi="Bookman Old Style"/>
          <w:sz w:val="22"/>
          <w:szCs w:val="22"/>
        </w:rPr>
        <w:t>omune apposita dichiarazione anche cumulativa, su modello predisposto e messo a disposizione dal comune, nella quale devono essere indicate le caratteristiche, la durata della pubblicità e l'ubicazione dei mezzi pubblicitari utilizzati.</w:t>
      </w:r>
    </w:p>
    <w:p w14:paraId="2C142027" w14:textId="77777777" w:rsidR="002B24F0" w:rsidRPr="00374450" w:rsidRDefault="002B24F0" w:rsidP="00374450">
      <w:pPr>
        <w:numPr>
          <w:ilvl w:val="0"/>
          <w:numId w:val="11"/>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modello di dichiarazione deve essere compilato in ogni sua parte e deve contenere tutti i dati richiesti dal modello stesso.</w:t>
      </w:r>
    </w:p>
    <w:p w14:paraId="1B224B31" w14:textId="77777777" w:rsidR="002B24F0" w:rsidRPr="00374450" w:rsidRDefault="002B24F0" w:rsidP="00374450">
      <w:pPr>
        <w:numPr>
          <w:ilvl w:val="0"/>
          <w:numId w:val="11"/>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 dichiarazione deve essere presentata direttamente all'Ufficio Pubblicità e Affissioni</w:t>
      </w:r>
      <w:r w:rsidR="00010F52" w:rsidRPr="00374450">
        <w:rPr>
          <w:rStyle w:val="Rimandonotaapidipagina"/>
          <w:rFonts w:ascii="Bookman Old Style" w:hAnsi="Bookman Old Style"/>
          <w:sz w:val="22"/>
          <w:szCs w:val="22"/>
        </w:rPr>
        <w:footnoteReference w:id="14"/>
      </w:r>
      <w:r w:rsidRPr="00374450">
        <w:rPr>
          <w:rFonts w:ascii="Bookman Old Style" w:hAnsi="Bookman Old Style"/>
          <w:sz w:val="22"/>
          <w:szCs w:val="22"/>
        </w:rPr>
        <w:t>, il quale ne rilascia ricevuta. Può anche essere spedita tramite posta</w:t>
      </w:r>
      <w:r w:rsidR="00B630DF" w:rsidRPr="00374450">
        <w:rPr>
          <w:rFonts w:ascii="Bookman Old Style" w:hAnsi="Bookman Old Style"/>
          <w:sz w:val="22"/>
          <w:szCs w:val="22"/>
        </w:rPr>
        <w:t xml:space="preserve"> elettronica certificata. In ogni caso la dichiarazione si considera </w:t>
      </w:r>
      <w:r w:rsidRPr="00374450">
        <w:rPr>
          <w:rFonts w:ascii="Bookman Old Style" w:hAnsi="Bookman Old Style"/>
          <w:sz w:val="22"/>
          <w:szCs w:val="22"/>
        </w:rPr>
        <w:t>tempestiva soltanto se</w:t>
      </w:r>
      <w:r w:rsidR="00B630DF" w:rsidRPr="00374450">
        <w:rPr>
          <w:rFonts w:ascii="Bookman Old Style" w:hAnsi="Bookman Old Style"/>
          <w:sz w:val="22"/>
          <w:szCs w:val="22"/>
        </w:rPr>
        <w:t xml:space="preserve"> </w:t>
      </w:r>
      <w:r w:rsidRPr="00374450">
        <w:rPr>
          <w:rFonts w:ascii="Bookman Old Style" w:hAnsi="Bookman Old Style"/>
          <w:sz w:val="22"/>
          <w:szCs w:val="22"/>
        </w:rPr>
        <w:t>pervenuta al Comune prima dell'inizio della pubblicità.</w:t>
      </w:r>
    </w:p>
    <w:p w14:paraId="0DAB542C" w14:textId="77777777" w:rsidR="002B24F0" w:rsidRPr="00374450" w:rsidRDefault="002B24F0" w:rsidP="00374450">
      <w:pPr>
        <w:numPr>
          <w:ilvl w:val="0"/>
          <w:numId w:val="11"/>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In caso di variazione della pubblicità, che comporti la modificazione della superficie esposta o del tipo di pubblicità effettuata, con conseguente nuova </w:t>
      </w:r>
      <w:r w:rsidR="00B630DF" w:rsidRPr="00374450">
        <w:rPr>
          <w:rFonts w:ascii="Bookman Old Style" w:hAnsi="Bookman Old Style"/>
          <w:sz w:val="22"/>
          <w:szCs w:val="22"/>
        </w:rPr>
        <w:t>determinazione del canone</w:t>
      </w:r>
      <w:r w:rsidRPr="00374450">
        <w:rPr>
          <w:rFonts w:ascii="Bookman Old Style" w:hAnsi="Bookman Old Style"/>
          <w:sz w:val="22"/>
          <w:szCs w:val="22"/>
        </w:rPr>
        <w:t>, deve essere presentata nuova dichiarazione</w:t>
      </w:r>
      <w:r w:rsidR="00B630DF" w:rsidRPr="00374450">
        <w:rPr>
          <w:rFonts w:ascii="Bookman Old Style" w:hAnsi="Bookman Old Style"/>
          <w:sz w:val="22"/>
          <w:szCs w:val="22"/>
        </w:rPr>
        <w:t xml:space="preserve"> e l’ente </w:t>
      </w:r>
      <w:r w:rsidRPr="00374450">
        <w:rPr>
          <w:rFonts w:ascii="Bookman Old Style" w:hAnsi="Bookman Old Style"/>
          <w:sz w:val="22"/>
          <w:szCs w:val="22"/>
        </w:rPr>
        <w:t>procede al conguaglio tra l'importo dovuto in seguito alla nuova dichiarazione e quello pagato per lo stesso periodo.</w:t>
      </w:r>
    </w:p>
    <w:p w14:paraId="00C8C666" w14:textId="77777777" w:rsidR="002B24F0" w:rsidRPr="00374450" w:rsidRDefault="002B24F0" w:rsidP="00374450">
      <w:pPr>
        <w:numPr>
          <w:ilvl w:val="0"/>
          <w:numId w:val="11"/>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In assenza di variazioni la dichiarazione ha effetto anche per gli anni successivi; tale pubblicità si intende prorogata con il pagamento del</w:t>
      </w:r>
      <w:r w:rsidR="00B630DF" w:rsidRPr="00374450">
        <w:rPr>
          <w:rFonts w:ascii="Bookman Old Style" w:hAnsi="Bookman Old Style"/>
          <w:sz w:val="22"/>
          <w:szCs w:val="22"/>
        </w:rPr>
        <w:t xml:space="preserve"> relativo canone</w:t>
      </w:r>
      <w:r w:rsidRPr="00374450">
        <w:rPr>
          <w:rFonts w:ascii="Bookman Old Style" w:hAnsi="Bookman Old Style"/>
          <w:sz w:val="22"/>
          <w:szCs w:val="22"/>
        </w:rPr>
        <w:t xml:space="preserve"> effettuat</w:t>
      </w:r>
      <w:r w:rsidR="00B630DF" w:rsidRPr="00374450">
        <w:rPr>
          <w:rFonts w:ascii="Bookman Old Style" w:hAnsi="Bookman Old Style"/>
          <w:sz w:val="22"/>
          <w:szCs w:val="22"/>
        </w:rPr>
        <w:t>o</w:t>
      </w:r>
      <w:r w:rsidRPr="00374450">
        <w:rPr>
          <w:rFonts w:ascii="Bookman Old Style" w:hAnsi="Bookman Old Style"/>
          <w:sz w:val="22"/>
          <w:szCs w:val="22"/>
        </w:rPr>
        <w:t xml:space="preserve"> entro il 31 marzo dell'anno di riferimento, sempre che non venga presentata denuncia di cessazione entro il medesimo termine.</w:t>
      </w:r>
    </w:p>
    <w:p w14:paraId="316FE330" w14:textId="77777777" w:rsidR="002B24F0" w:rsidRPr="00374450" w:rsidRDefault="002B24F0" w:rsidP="00374450">
      <w:pPr>
        <w:spacing w:after="60"/>
        <w:jc w:val="both"/>
        <w:rPr>
          <w:rFonts w:ascii="Bookman Old Style" w:hAnsi="Bookman Old Style"/>
          <w:sz w:val="22"/>
          <w:szCs w:val="22"/>
        </w:rPr>
      </w:pPr>
    </w:p>
    <w:p w14:paraId="2C6B81C1" w14:textId="77777777" w:rsidR="002B24F0" w:rsidRPr="00374450" w:rsidRDefault="008C1BC3" w:rsidP="00374450">
      <w:pPr>
        <w:pStyle w:val="Titolo1"/>
        <w:spacing w:after="60"/>
        <w:jc w:val="center"/>
        <w:rPr>
          <w:rFonts w:ascii="Bookman Old Style" w:hAnsi="Bookman Old Style"/>
          <w:sz w:val="22"/>
          <w:szCs w:val="22"/>
        </w:rPr>
      </w:pPr>
      <w:bookmarkStart w:id="37" w:name="_Toc36114917"/>
      <w:bookmarkStart w:id="38" w:name="_Toc58598382"/>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9D5400" w:rsidRPr="00374450">
        <w:rPr>
          <w:rFonts w:ascii="Bookman Old Style" w:hAnsi="Bookman Old Style"/>
          <w:sz w:val="22"/>
          <w:szCs w:val="22"/>
        </w:rPr>
        <w:t>- Pagamento del canone</w:t>
      </w:r>
      <w:bookmarkEnd w:id="38"/>
      <w:r w:rsidR="002B24F0" w:rsidRPr="00374450">
        <w:rPr>
          <w:rFonts w:ascii="Bookman Old Style" w:hAnsi="Bookman Old Style"/>
          <w:sz w:val="22"/>
          <w:szCs w:val="22"/>
        </w:rPr>
        <w:t xml:space="preserve"> </w:t>
      </w:r>
      <w:bookmarkEnd w:id="37"/>
    </w:p>
    <w:p w14:paraId="335D9BDF" w14:textId="77777777" w:rsidR="002B24F0" w:rsidRPr="00374450" w:rsidRDefault="002B24F0" w:rsidP="00374450">
      <w:pPr>
        <w:numPr>
          <w:ilvl w:val="0"/>
          <w:numId w:val="12"/>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Il pagamento deve essere effettuato </w:t>
      </w:r>
      <w:r w:rsidR="006C22D3" w:rsidRPr="00374450">
        <w:rPr>
          <w:rStyle w:val="Rimandonotaapidipagina"/>
          <w:rFonts w:ascii="Bookman Old Style" w:hAnsi="Bookman Old Style"/>
          <w:sz w:val="22"/>
          <w:szCs w:val="22"/>
        </w:rPr>
        <w:footnoteReference w:id="15"/>
      </w:r>
      <w:r w:rsidR="006C22D3" w:rsidRPr="00374450">
        <w:rPr>
          <w:rFonts w:ascii="Bookman Old Style" w:hAnsi="Bookman Old Style"/>
          <w:sz w:val="22"/>
          <w:szCs w:val="22"/>
        </w:rPr>
        <w:t>…………………………..</w:t>
      </w:r>
      <w:r w:rsidRPr="00374450">
        <w:rPr>
          <w:rFonts w:ascii="Bookman Old Style" w:hAnsi="Bookman Old Style"/>
          <w:sz w:val="22"/>
          <w:szCs w:val="22"/>
        </w:rPr>
        <w:t>.</w:t>
      </w:r>
    </w:p>
    <w:p w14:paraId="29319889" w14:textId="77777777" w:rsidR="002B24F0" w:rsidRPr="00374450" w:rsidRDefault="002B24F0" w:rsidP="00374450">
      <w:pPr>
        <w:numPr>
          <w:ilvl w:val="0"/>
          <w:numId w:val="12"/>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Per </w:t>
      </w:r>
      <w:r w:rsidR="002550D8" w:rsidRPr="00374450">
        <w:rPr>
          <w:rFonts w:ascii="Bookman Old Style" w:hAnsi="Bookman Old Style"/>
          <w:sz w:val="22"/>
          <w:szCs w:val="22"/>
        </w:rPr>
        <w:t>il canone relativo alla diffusione di messaggi pubblicitari r</w:t>
      </w:r>
      <w:r w:rsidRPr="00374450">
        <w:rPr>
          <w:rFonts w:ascii="Bookman Old Style" w:hAnsi="Bookman Old Style"/>
          <w:sz w:val="22"/>
          <w:szCs w:val="22"/>
        </w:rPr>
        <w:t xml:space="preserve">elativa a periodi inferiori all'anno solare </w:t>
      </w:r>
      <w:r w:rsidR="002550D8" w:rsidRPr="00374450">
        <w:rPr>
          <w:rFonts w:ascii="Bookman Old Style" w:hAnsi="Bookman Old Style"/>
          <w:sz w:val="22"/>
          <w:szCs w:val="22"/>
        </w:rPr>
        <w:t xml:space="preserve">l’importo dovuto deve essere corrisposto in un'unica soluzione; per il canone annuale, </w:t>
      </w:r>
      <w:r w:rsidRPr="00374450">
        <w:rPr>
          <w:rFonts w:ascii="Bookman Old Style" w:hAnsi="Bookman Old Style"/>
          <w:sz w:val="22"/>
          <w:szCs w:val="22"/>
        </w:rPr>
        <w:t>qualora sia di importo superiore ad € 1.</w:t>
      </w:r>
      <w:r w:rsidR="002550D8" w:rsidRPr="00374450">
        <w:rPr>
          <w:rFonts w:ascii="Bookman Old Style" w:hAnsi="Bookman Old Style"/>
          <w:sz w:val="22"/>
          <w:szCs w:val="22"/>
        </w:rPr>
        <w:t>5</w:t>
      </w:r>
      <w:r w:rsidR="00010F52" w:rsidRPr="00374450">
        <w:rPr>
          <w:rFonts w:ascii="Bookman Old Style" w:hAnsi="Bookman Old Style"/>
          <w:sz w:val="22"/>
          <w:szCs w:val="22"/>
        </w:rPr>
        <w:t>00,00</w:t>
      </w:r>
      <w:r w:rsidR="00010F52" w:rsidRPr="00374450">
        <w:rPr>
          <w:rStyle w:val="Rimandonotaapidipagina"/>
          <w:rFonts w:ascii="Bookman Old Style" w:hAnsi="Bookman Old Style"/>
          <w:sz w:val="22"/>
          <w:szCs w:val="22"/>
        </w:rPr>
        <w:footnoteReference w:id="16"/>
      </w:r>
      <w:r w:rsidRPr="00374450">
        <w:rPr>
          <w:rFonts w:ascii="Bookman Old Style" w:hAnsi="Bookman Old Style"/>
          <w:sz w:val="22"/>
          <w:szCs w:val="22"/>
        </w:rPr>
        <w:t>, può essere corrisposta in tre rate quadrimestrali aventi scadenza il 31 marzo, il 30 giugno ed il 30 settembre; il ritardato o mancato pagamento di una sola rata fa decadere il diritto del contribuente al pagamento rateale.</w:t>
      </w:r>
    </w:p>
    <w:p w14:paraId="6EB58BC8" w14:textId="77777777" w:rsidR="002B24F0" w:rsidRPr="00374450" w:rsidRDefault="002B24F0" w:rsidP="00374450">
      <w:pPr>
        <w:numPr>
          <w:ilvl w:val="0"/>
          <w:numId w:val="12"/>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Il contribuente è tenuto a comunicare al Comune l'intendimento di voler corrispondere </w:t>
      </w:r>
      <w:r w:rsidR="00010F52" w:rsidRPr="00374450">
        <w:rPr>
          <w:rFonts w:ascii="Bookman Old Style" w:hAnsi="Bookman Old Style"/>
          <w:sz w:val="22"/>
          <w:szCs w:val="22"/>
        </w:rPr>
        <w:t>il canone</w:t>
      </w:r>
      <w:r w:rsidRPr="00374450">
        <w:rPr>
          <w:rFonts w:ascii="Bookman Old Style" w:hAnsi="Bookman Old Style"/>
          <w:sz w:val="22"/>
          <w:szCs w:val="22"/>
        </w:rPr>
        <w:t xml:space="preserve">, ricorrendo le condizioni, in rate quadrimestrali anticipate. </w:t>
      </w:r>
    </w:p>
    <w:p w14:paraId="45C06F34" w14:textId="77777777" w:rsidR="002B24F0" w:rsidRPr="00374450" w:rsidRDefault="002550D8" w:rsidP="00374450">
      <w:pPr>
        <w:numPr>
          <w:ilvl w:val="0"/>
          <w:numId w:val="12"/>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Il canone non è versato </w:t>
      </w:r>
      <w:r w:rsidR="002B24F0" w:rsidRPr="00374450">
        <w:rPr>
          <w:rFonts w:ascii="Bookman Old Style" w:hAnsi="Bookman Old Style"/>
          <w:sz w:val="22"/>
          <w:szCs w:val="22"/>
        </w:rPr>
        <w:t>qualor</w:t>
      </w:r>
      <w:r w:rsidRPr="00374450">
        <w:rPr>
          <w:rFonts w:ascii="Bookman Old Style" w:hAnsi="Bookman Old Style"/>
          <w:sz w:val="22"/>
          <w:szCs w:val="22"/>
        </w:rPr>
        <w:t>a esso</w:t>
      </w:r>
      <w:r w:rsidR="002B24F0" w:rsidRPr="00374450">
        <w:rPr>
          <w:rFonts w:ascii="Bookman Old Style" w:hAnsi="Bookman Old Style"/>
          <w:sz w:val="22"/>
          <w:szCs w:val="22"/>
        </w:rPr>
        <w:t xml:space="preserve"> sia uguale o inferiore a 5 euro</w:t>
      </w:r>
      <w:r w:rsidRPr="00374450">
        <w:rPr>
          <w:rStyle w:val="Rimandonotaapidipagina"/>
          <w:rFonts w:ascii="Bookman Old Style" w:hAnsi="Bookman Old Style"/>
          <w:sz w:val="22"/>
          <w:szCs w:val="22"/>
        </w:rPr>
        <w:footnoteReference w:id="17"/>
      </w:r>
      <w:r w:rsidR="002B24F0" w:rsidRPr="00374450">
        <w:rPr>
          <w:rFonts w:ascii="Bookman Old Style" w:hAnsi="Bookman Old Style"/>
          <w:sz w:val="22"/>
          <w:szCs w:val="22"/>
        </w:rPr>
        <w:t>.</w:t>
      </w:r>
    </w:p>
    <w:p w14:paraId="02770393" w14:textId="77777777" w:rsidR="002B24F0" w:rsidRPr="00374450" w:rsidRDefault="002B24F0" w:rsidP="00374450">
      <w:pPr>
        <w:numPr>
          <w:ilvl w:val="0"/>
          <w:numId w:val="12"/>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Con deliberazione della Giunta comunale i ter</w:t>
      </w:r>
      <w:r w:rsidR="002550D8" w:rsidRPr="00374450">
        <w:rPr>
          <w:rFonts w:ascii="Bookman Old Style" w:hAnsi="Bookman Old Style"/>
          <w:sz w:val="22"/>
          <w:szCs w:val="22"/>
        </w:rPr>
        <w:t xml:space="preserve">mini ordinari di versamento del canone </w:t>
      </w:r>
      <w:r w:rsidRPr="00374450">
        <w:rPr>
          <w:rFonts w:ascii="Bookman Old Style" w:hAnsi="Bookman Old Style"/>
          <w:sz w:val="22"/>
          <w:szCs w:val="22"/>
        </w:rPr>
        <w:t>possono essere differiti per i soggetti passivi interessati da gravi calamità naturali, epidemie, pandemie e altri eventi di natura straordinaria ed eccezionale. Con la medesima deliberazione possono essere sospese le rate relative ai provvedimenti di rateazione.</w:t>
      </w:r>
    </w:p>
    <w:p w14:paraId="2AD0BE2C" w14:textId="77777777" w:rsidR="002B24F0" w:rsidRPr="00374450" w:rsidRDefault="002B24F0" w:rsidP="00374450">
      <w:pPr>
        <w:tabs>
          <w:tab w:val="left" w:pos="360"/>
        </w:tabs>
        <w:spacing w:after="60"/>
        <w:ind w:left="360"/>
        <w:jc w:val="both"/>
        <w:rPr>
          <w:rFonts w:ascii="Bookman Old Style" w:hAnsi="Bookman Old Style"/>
          <w:sz w:val="22"/>
          <w:szCs w:val="22"/>
        </w:rPr>
      </w:pPr>
    </w:p>
    <w:p w14:paraId="251C786D" w14:textId="77777777" w:rsidR="002B24F0" w:rsidRPr="00374450" w:rsidRDefault="002B24F0" w:rsidP="00374450">
      <w:pPr>
        <w:pStyle w:val="Titolo4"/>
        <w:spacing w:after="60"/>
        <w:rPr>
          <w:rFonts w:ascii="Bookman Old Style" w:hAnsi="Bookman Old Style"/>
          <w:b/>
          <w:sz w:val="22"/>
          <w:szCs w:val="22"/>
        </w:rPr>
      </w:pPr>
    </w:p>
    <w:p w14:paraId="5044C14B" w14:textId="77777777" w:rsidR="002B24F0" w:rsidRPr="00374450" w:rsidRDefault="008C1BC3" w:rsidP="00374450">
      <w:pPr>
        <w:pStyle w:val="Titolo1"/>
        <w:spacing w:after="60"/>
        <w:jc w:val="center"/>
        <w:rPr>
          <w:rFonts w:ascii="Bookman Old Style" w:hAnsi="Bookman Old Style"/>
          <w:sz w:val="22"/>
          <w:szCs w:val="22"/>
        </w:rPr>
      </w:pPr>
      <w:bookmarkStart w:id="39" w:name="_Toc36114918"/>
      <w:bookmarkStart w:id="40" w:name="_Toc58598383"/>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Rimborsi e compensazione</w:t>
      </w:r>
      <w:bookmarkEnd w:id="39"/>
      <w:bookmarkEnd w:id="40"/>
    </w:p>
    <w:p w14:paraId="78B82FF6" w14:textId="77777777" w:rsidR="002B24F0" w:rsidRPr="00374450" w:rsidRDefault="002B24F0" w:rsidP="00374450">
      <w:pPr>
        <w:numPr>
          <w:ilvl w:val="0"/>
          <w:numId w:val="13"/>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 xml:space="preserve">Il </w:t>
      </w:r>
      <w:r w:rsidR="002B44BC" w:rsidRPr="00374450">
        <w:rPr>
          <w:rFonts w:ascii="Bookman Old Style" w:hAnsi="Bookman Old Style"/>
          <w:sz w:val="22"/>
          <w:szCs w:val="22"/>
        </w:rPr>
        <w:t xml:space="preserve">soggetto passivo </w:t>
      </w:r>
      <w:r w:rsidRPr="00374450">
        <w:rPr>
          <w:rFonts w:ascii="Bookman Old Style" w:hAnsi="Bookman Old Style"/>
          <w:sz w:val="22"/>
          <w:szCs w:val="22"/>
        </w:rPr>
        <w:t xml:space="preserve">può chiedere il rimborso di somme versate e non dovute, mediante apposita istanza, entro il termine di cinque anni dal giorno in cui è stato effettuato il pagamento, ovvero da quello in cui è stato definitivamente accertato il diritto al rimborso. Il </w:t>
      </w:r>
      <w:r w:rsidR="002550D8" w:rsidRPr="00374450">
        <w:rPr>
          <w:rFonts w:ascii="Bookman Old Style" w:hAnsi="Bookman Old Style"/>
          <w:sz w:val="22"/>
          <w:szCs w:val="22"/>
        </w:rPr>
        <w:t xml:space="preserve">Comune </w:t>
      </w:r>
      <w:r w:rsidRPr="00374450">
        <w:rPr>
          <w:rFonts w:ascii="Bookman Old Style" w:hAnsi="Bookman Old Style"/>
          <w:sz w:val="22"/>
          <w:szCs w:val="22"/>
        </w:rPr>
        <w:t>provvede nel termine di</w:t>
      </w:r>
      <w:r w:rsidR="002550D8" w:rsidRPr="00374450">
        <w:rPr>
          <w:rFonts w:ascii="Bookman Old Style" w:hAnsi="Bookman Old Style"/>
          <w:sz w:val="22"/>
          <w:szCs w:val="22"/>
        </w:rPr>
        <w:t xml:space="preserve"> centottanta </w:t>
      </w:r>
      <w:r w:rsidRPr="00374450">
        <w:rPr>
          <w:rFonts w:ascii="Bookman Old Style" w:hAnsi="Bookman Old Style"/>
          <w:sz w:val="22"/>
          <w:szCs w:val="22"/>
        </w:rPr>
        <w:t xml:space="preserve">giorni dal ricevimento dell'istanza.   </w:t>
      </w:r>
    </w:p>
    <w:p w14:paraId="4D14E8C7" w14:textId="77777777" w:rsidR="002B24F0" w:rsidRPr="00374450" w:rsidRDefault="002B24F0" w:rsidP="00374450">
      <w:pPr>
        <w:numPr>
          <w:ilvl w:val="0"/>
          <w:numId w:val="13"/>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Le somme da rimborsare possono</w:t>
      </w:r>
      <w:r w:rsidR="002550D8" w:rsidRPr="00374450">
        <w:rPr>
          <w:rFonts w:ascii="Bookman Old Style" w:hAnsi="Bookman Old Style"/>
          <w:sz w:val="22"/>
          <w:szCs w:val="22"/>
        </w:rPr>
        <w:t xml:space="preserve"> essere compensate</w:t>
      </w:r>
      <w:r w:rsidRPr="00374450">
        <w:rPr>
          <w:rFonts w:ascii="Bookman Old Style" w:hAnsi="Bookman Old Style"/>
          <w:sz w:val="22"/>
          <w:szCs w:val="22"/>
        </w:rPr>
        <w:t>,</w:t>
      </w:r>
      <w:r w:rsidR="002550D8" w:rsidRPr="00374450">
        <w:rPr>
          <w:rFonts w:ascii="Bookman Old Style" w:hAnsi="Bookman Old Style"/>
          <w:sz w:val="22"/>
          <w:szCs w:val="22"/>
        </w:rPr>
        <w:t xml:space="preserve"> s</w:t>
      </w:r>
      <w:r w:rsidRPr="00374450">
        <w:rPr>
          <w:rFonts w:ascii="Bookman Old Style" w:hAnsi="Bookman Old Style"/>
          <w:sz w:val="22"/>
          <w:szCs w:val="22"/>
        </w:rPr>
        <w:t>u richiesta del contribuente da comunicare al Co</w:t>
      </w:r>
      <w:r w:rsidR="002550D8" w:rsidRPr="00374450">
        <w:rPr>
          <w:rFonts w:ascii="Bookman Old Style" w:hAnsi="Bookman Old Style"/>
          <w:sz w:val="22"/>
          <w:szCs w:val="22"/>
        </w:rPr>
        <w:t>mune</w:t>
      </w:r>
      <w:r w:rsidRPr="00374450">
        <w:rPr>
          <w:rFonts w:ascii="Bookman Old Style" w:hAnsi="Bookman Old Style"/>
          <w:sz w:val="22"/>
          <w:szCs w:val="22"/>
        </w:rPr>
        <w:t xml:space="preserve"> entro 30 giorni dalla notificazione del provvedimento di rimborso,</w:t>
      </w:r>
      <w:r w:rsidR="00290FAF" w:rsidRPr="00374450">
        <w:rPr>
          <w:rFonts w:ascii="Bookman Old Style" w:hAnsi="Bookman Old Style"/>
          <w:sz w:val="22"/>
          <w:szCs w:val="22"/>
        </w:rPr>
        <w:t xml:space="preserve"> con gli importi dovuti </w:t>
      </w:r>
      <w:r w:rsidRPr="00374450">
        <w:rPr>
          <w:rFonts w:ascii="Bookman Old Style" w:hAnsi="Bookman Old Style"/>
          <w:sz w:val="22"/>
          <w:szCs w:val="22"/>
        </w:rPr>
        <w:t xml:space="preserve">al </w:t>
      </w:r>
      <w:r w:rsidR="00290FAF" w:rsidRPr="00374450">
        <w:rPr>
          <w:rFonts w:ascii="Bookman Old Style" w:hAnsi="Bookman Old Style"/>
          <w:sz w:val="22"/>
          <w:szCs w:val="22"/>
        </w:rPr>
        <w:t xml:space="preserve">Comune </w:t>
      </w:r>
      <w:r w:rsidRPr="00374450">
        <w:rPr>
          <w:rFonts w:ascii="Bookman Old Style" w:hAnsi="Bookman Old Style"/>
          <w:sz w:val="22"/>
          <w:szCs w:val="22"/>
        </w:rPr>
        <w:t xml:space="preserve">a titolo di </w:t>
      </w:r>
      <w:r w:rsidR="00290FAF" w:rsidRPr="00374450">
        <w:rPr>
          <w:rFonts w:ascii="Bookman Old Style" w:hAnsi="Bookman Old Style"/>
          <w:sz w:val="22"/>
          <w:szCs w:val="22"/>
        </w:rPr>
        <w:t xml:space="preserve">Canone patrimoniale di cui al presente regolamento. </w:t>
      </w:r>
      <w:r w:rsidRPr="00374450">
        <w:rPr>
          <w:rFonts w:ascii="Bookman Old Style" w:hAnsi="Bookman Old Style"/>
          <w:sz w:val="22"/>
          <w:szCs w:val="22"/>
        </w:rPr>
        <w:t xml:space="preserve">Il funzionario responsabile comunica, entro 30 giorni dalla ricezione, l'accoglimento dell'istanza di compensazione. </w:t>
      </w:r>
    </w:p>
    <w:p w14:paraId="3632F03D" w14:textId="77777777" w:rsidR="002B44BC" w:rsidRPr="00374450" w:rsidRDefault="002B44BC" w:rsidP="00374450">
      <w:pPr>
        <w:numPr>
          <w:ilvl w:val="0"/>
          <w:numId w:val="13"/>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Le somme da rimborsare sono compensate con gli eventuali importi dovuti dal soggetto passivo al Comune a titolo di canone o di penalità o sanzioni per la diffusione abusiva di messaggi pubblicitari. La compensazione avviene d’ufficio con provvedimento notificato al soggetto passivo.</w:t>
      </w:r>
    </w:p>
    <w:p w14:paraId="5B3714BF" w14:textId="77777777" w:rsidR="002B24F0" w:rsidRPr="00374450" w:rsidRDefault="002B24F0" w:rsidP="00374450">
      <w:pPr>
        <w:numPr>
          <w:ilvl w:val="0"/>
          <w:numId w:val="13"/>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Sulle somme da rimborsare sono riconosciuti gli interessi nella misura</w:t>
      </w:r>
      <w:r w:rsidR="009F215E">
        <w:rPr>
          <w:rFonts w:ascii="Bookman Old Style" w:hAnsi="Bookman Old Style"/>
          <w:sz w:val="22"/>
          <w:szCs w:val="22"/>
        </w:rPr>
        <w:t xml:space="preserve"> del</w:t>
      </w:r>
      <w:r w:rsidRPr="00374450">
        <w:rPr>
          <w:rFonts w:ascii="Bookman Old Style" w:hAnsi="Bookman Old Style"/>
          <w:sz w:val="22"/>
          <w:szCs w:val="22"/>
        </w:rPr>
        <w:t xml:space="preserve"> </w:t>
      </w:r>
      <w:r w:rsidR="009E4C9B" w:rsidRPr="00374450">
        <w:rPr>
          <w:rFonts w:ascii="Bookman Old Style" w:hAnsi="Bookman Old Style"/>
          <w:sz w:val="22"/>
          <w:szCs w:val="22"/>
        </w:rPr>
        <w:t>…………..</w:t>
      </w:r>
      <w:r w:rsidR="004A12D1" w:rsidRPr="00374450">
        <w:rPr>
          <w:rStyle w:val="Rimandonotaapidipagina"/>
          <w:rFonts w:ascii="Bookman Old Style" w:hAnsi="Bookman Old Style"/>
          <w:sz w:val="22"/>
          <w:szCs w:val="22"/>
        </w:rPr>
        <w:footnoteReference w:id="18"/>
      </w:r>
    </w:p>
    <w:p w14:paraId="6B23D341" w14:textId="77777777" w:rsidR="002B24F0" w:rsidRPr="00374450" w:rsidRDefault="002B24F0" w:rsidP="00374450">
      <w:pPr>
        <w:tabs>
          <w:tab w:val="left" w:pos="420"/>
        </w:tabs>
        <w:spacing w:after="60"/>
        <w:ind w:left="60"/>
        <w:jc w:val="both"/>
        <w:rPr>
          <w:rFonts w:ascii="Bookman Old Style" w:hAnsi="Bookman Old Style"/>
          <w:sz w:val="22"/>
          <w:szCs w:val="22"/>
        </w:rPr>
      </w:pPr>
    </w:p>
    <w:p w14:paraId="586C45B8" w14:textId="77777777" w:rsidR="002B24F0" w:rsidRPr="00374450" w:rsidRDefault="008C1BC3" w:rsidP="00374450">
      <w:pPr>
        <w:pStyle w:val="Titolo1"/>
        <w:spacing w:after="60"/>
        <w:jc w:val="center"/>
        <w:rPr>
          <w:rFonts w:ascii="Bookman Old Style" w:hAnsi="Bookman Old Style"/>
          <w:sz w:val="22"/>
          <w:szCs w:val="22"/>
        </w:rPr>
      </w:pPr>
      <w:bookmarkStart w:id="41" w:name="_Toc58598384"/>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Accertamento</w:t>
      </w:r>
      <w:bookmarkEnd w:id="41"/>
      <w:r w:rsidR="002B24F0" w:rsidRPr="00374450">
        <w:rPr>
          <w:rFonts w:ascii="Bookman Old Style" w:hAnsi="Bookman Old Style"/>
          <w:sz w:val="22"/>
          <w:szCs w:val="22"/>
        </w:rPr>
        <w:t xml:space="preserve"> </w:t>
      </w:r>
    </w:p>
    <w:p w14:paraId="4CBB8D44"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Sulle somme omesse, parzialmente o tardivamente versate si applica la sanzione del 30%</w:t>
      </w:r>
      <w:r w:rsidRPr="00374450">
        <w:rPr>
          <w:rStyle w:val="Rimandonotaapidipagina"/>
          <w:rFonts w:ascii="Bookman Old Style" w:hAnsi="Bookman Old Style"/>
          <w:sz w:val="22"/>
          <w:szCs w:val="22"/>
        </w:rPr>
        <w:footnoteReference w:id="19"/>
      </w:r>
      <w:r w:rsidRPr="00374450">
        <w:rPr>
          <w:rFonts w:ascii="Bookman Old Style" w:hAnsi="Bookman Old Style"/>
          <w:sz w:val="22"/>
          <w:szCs w:val="22"/>
        </w:rPr>
        <w:t xml:space="preserve"> del canone omesso, parzialmente o tardivamente versato, oltre agli interessi </w:t>
      </w:r>
      <w:r w:rsidR="004A12D1" w:rsidRPr="00374450">
        <w:rPr>
          <w:rStyle w:val="Rimandonotaapidipagina"/>
          <w:rFonts w:ascii="Bookman Old Style" w:hAnsi="Bookman Old Style"/>
          <w:sz w:val="22"/>
          <w:szCs w:val="22"/>
        </w:rPr>
        <w:footnoteReference w:id="20"/>
      </w:r>
      <w:r w:rsidR="00912E5F" w:rsidRPr="00374450">
        <w:rPr>
          <w:rFonts w:ascii="Bookman Old Style" w:hAnsi="Bookman Old Style"/>
          <w:sz w:val="22"/>
          <w:szCs w:val="22"/>
        </w:rPr>
        <w:t>…………..</w:t>
      </w:r>
    </w:p>
    <w:p w14:paraId="52275958"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Per la diffusione abusiva di messaggi pubblicitari si applica un’indennità pari al canone maggiorato fino al 50 per cento</w:t>
      </w:r>
      <w:r w:rsidRPr="00374450">
        <w:rPr>
          <w:rStyle w:val="Rimandonotaapidipagina"/>
          <w:rFonts w:ascii="Bookman Old Style" w:hAnsi="Bookman Old Style"/>
          <w:sz w:val="22"/>
          <w:szCs w:val="22"/>
        </w:rPr>
        <w:footnoteReference w:id="21"/>
      </w:r>
      <w:r w:rsidRPr="00374450">
        <w:rPr>
          <w:rFonts w:ascii="Bookman Old Style" w:hAnsi="Bookman Old Style"/>
          <w:sz w:val="22"/>
          <w:szCs w:val="22"/>
        </w:rPr>
        <w:t xml:space="preserve">; </w:t>
      </w:r>
    </w:p>
    <w:p w14:paraId="4A9B7789"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Per la diffusione abusiva di messaggi pubblicitari ovvero per la diffusione difforme dalle prescrizioni contenute nell’atto di concessione o autorizzazione, si applica la sanzione amministrativa con un minimo del 100 per cento ed un massimo del 200 per cento dell’ammontare del canone dovuto o dell’indennità di cui al comma 2, fermo restando l’applicazione degli articoli 20, commi 4 e 5, e 23 del codice della strada, di cui al decreto legislativo n. 285 del 1992.</w:t>
      </w:r>
    </w:p>
    <w:p w14:paraId="49459231"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Il trasgressore può avvalersi della facoltà di pagamento in misura ridotta ai sensi dell’art. 16 della legge 24 novembre 1981 n° 689.</w:t>
      </w:r>
    </w:p>
    <w:p w14:paraId="0D065053"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Nel caso di installazioni abusive di manufatti, il Comune può procedere alla immediata rimozione d’ufficio delle stesse, avviando contestualmente le procedure per l’applicazione delle sanzioni amministrative. Le spese per la rimozione sono a carico del contravventore e sono recuperate con il procedimento di riscossione coattiva.</w:t>
      </w:r>
    </w:p>
    <w:p w14:paraId="4644308E"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Le sanzioni di cui ai commi precedenti, fatta eccezione per quelle relative alla violazione del Codice della Strada, sono irrogate mediante accertamento esecutivo di cui all’articolo 1, comma 792 della legge n. 160 del 2019.</w:t>
      </w:r>
    </w:p>
    <w:p w14:paraId="41079E76" w14:textId="77777777" w:rsidR="0048665C" w:rsidRPr="00374450" w:rsidRDefault="0048665C" w:rsidP="00374450">
      <w:pPr>
        <w:numPr>
          <w:ilvl w:val="0"/>
          <w:numId w:val="44"/>
        </w:numPr>
        <w:spacing w:after="60"/>
        <w:jc w:val="both"/>
        <w:rPr>
          <w:rFonts w:ascii="Bookman Old Style" w:hAnsi="Bookman Old Style"/>
          <w:sz w:val="22"/>
          <w:szCs w:val="22"/>
        </w:rPr>
      </w:pPr>
      <w:r w:rsidRPr="00374450">
        <w:rPr>
          <w:rFonts w:ascii="Bookman Old Style" w:hAnsi="Bookman Old Style"/>
          <w:sz w:val="22"/>
          <w:szCs w:val="22"/>
        </w:rPr>
        <w:t>Il Comune, o il soggetto affidatario che decorso il termine ultimo per il pagamento procederà alla riscossione, concede, su richiesta del debitore che versi in una situazione di temporanea ed obiettiva difficoltà, la ripartizione del pagamento delle somme dovute secondo le condizioni e le modalità stabilite nel regolamento comunale per la riscossione coattiva.</w:t>
      </w:r>
      <w:r w:rsidRPr="00374450">
        <w:rPr>
          <w:rStyle w:val="Rimandonotaapidipagina"/>
          <w:rFonts w:ascii="Bookman Old Style" w:hAnsi="Bookman Old Style"/>
          <w:sz w:val="22"/>
          <w:szCs w:val="22"/>
        </w:rPr>
        <w:footnoteReference w:id="22"/>
      </w:r>
    </w:p>
    <w:p w14:paraId="5C56FDC4" w14:textId="77777777" w:rsidR="0048665C" w:rsidRPr="00374450" w:rsidRDefault="0048665C" w:rsidP="00374450">
      <w:pPr>
        <w:spacing w:after="60"/>
        <w:jc w:val="both"/>
        <w:rPr>
          <w:rFonts w:ascii="Bookman Old Style" w:hAnsi="Bookman Old Style"/>
          <w:sz w:val="22"/>
          <w:szCs w:val="22"/>
        </w:rPr>
      </w:pPr>
    </w:p>
    <w:p w14:paraId="10522D6F" w14:textId="77777777" w:rsidR="002B24F0" w:rsidRPr="00374450" w:rsidRDefault="008C1BC3" w:rsidP="00374450">
      <w:pPr>
        <w:pStyle w:val="Titolo1"/>
        <w:spacing w:after="60"/>
        <w:jc w:val="center"/>
        <w:rPr>
          <w:rFonts w:ascii="Bookman Old Style" w:hAnsi="Bookman Old Style"/>
          <w:sz w:val="22"/>
          <w:szCs w:val="22"/>
        </w:rPr>
      </w:pPr>
      <w:bookmarkStart w:id="42" w:name="_Toc36114921"/>
      <w:bookmarkStart w:id="43" w:name="_Toc58598385"/>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Pubblicità effettuata con veicoli in genere</w:t>
      </w:r>
      <w:bookmarkEnd w:id="42"/>
      <w:bookmarkEnd w:id="43"/>
    </w:p>
    <w:p w14:paraId="3BA5BE03" w14:textId="77777777" w:rsidR="002B24F0" w:rsidRPr="00374450" w:rsidRDefault="002B24F0" w:rsidP="00374450">
      <w:pPr>
        <w:numPr>
          <w:ilvl w:val="0"/>
          <w:numId w:val="14"/>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w:t>
      </w:r>
      <w:r w:rsidR="00C41415" w:rsidRPr="00374450">
        <w:rPr>
          <w:rFonts w:ascii="Bookman Old Style" w:hAnsi="Bookman Old Style"/>
          <w:sz w:val="22"/>
          <w:szCs w:val="22"/>
        </w:rPr>
        <w:t xml:space="preserve">a pubblicità effettua </w:t>
      </w:r>
      <w:r w:rsidRPr="00374450">
        <w:rPr>
          <w:rFonts w:ascii="Bookman Old Style" w:hAnsi="Bookman Old Style"/>
          <w:sz w:val="22"/>
          <w:szCs w:val="22"/>
        </w:rPr>
        <w:t xml:space="preserve">all'esterno dei veicoli </w:t>
      </w:r>
      <w:r w:rsidR="00C41415" w:rsidRPr="00374450">
        <w:rPr>
          <w:rFonts w:ascii="Bookman Old Style" w:hAnsi="Bookman Old Style"/>
          <w:sz w:val="22"/>
          <w:szCs w:val="22"/>
        </w:rPr>
        <w:t>adibiti a uso pubblico o a uso privato è</w:t>
      </w:r>
      <w:r w:rsidRPr="00374450">
        <w:rPr>
          <w:rFonts w:ascii="Bookman Old Style" w:hAnsi="Bookman Old Style"/>
          <w:sz w:val="22"/>
          <w:szCs w:val="22"/>
        </w:rPr>
        <w:t xml:space="preserve"> consentita nei limiti previsti dal Codice della Strada.</w:t>
      </w:r>
    </w:p>
    <w:p w14:paraId="607745E4" w14:textId="77777777" w:rsidR="002B24F0" w:rsidRPr="00374450" w:rsidRDefault="006E01A1" w:rsidP="00374450">
      <w:pPr>
        <w:numPr>
          <w:ilvl w:val="0"/>
          <w:numId w:val="14"/>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La pubblicità </w:t>
      </w:r>
      <w:r w:rsidR="002B24F0" w:rsidRPr="00374450">
        <w:rPr>
          <w:rFonts w:ascii="Bookman Old Style" w:hAnsi="Bookman Old Style"/>
          <w:sz w:val="22"/>
          <w:szCs w:val="22"/>
        </w:rPr>
        <w:t>di cui al comma 1 è da considerarsi pubblicità annuale ad ogni effetto, a prescindere dal tempo d'uso ordinario del veicolo e dalle eventuali soste di questo per esigenze di servizio o di manutenzione.</w:t>
      </w:r>
    </w:p>
    <w:p w14:paraId="5AC11CA2" w14:textId="77777777" w:rsidR="00C41415" w:rsidRPr="00374450" w:rsidRDefault="00C41415" w:rsidP="00374450">
      <w:pPr>
        <w:numPr>
          <w:ilvl w:val="0"/>
          <w:numId w:val="14"/>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canone è dovuto rispettivamente al Comune che ha rilasciato la licenza di esercizio e al Comune in cui il proprietario del veicolo ha la residenza o la sede. In ogni caso è obbligato in solido al pagamento il soggetto che utilizza il mezzo per diffondere il messaggio. Non sono soggette al canone le superfici inferiori a trecento centimetri quadrati.</w:t>
      </w:r>
    </w:p>
    <w:p w14:paraId="3D7466C4" w14:textId="77777777" w:rsidR="002B24F0" w:rsidRPr="00374450" w:rsidRDefault="002B24F0" w:rsidP="00374450">
      <w:pPr>
        <w:tabs>
          <w:tab w:val="left" w:pos="360"/>
        </w:tabs>
        <w:spacing w:after="60"/>
        <w:jc w:val="both"/>
        <w:rPr>
          <w:rFonts w:ascii="Bookman Old Style" w:hAnsi="Bookman Old Style"/>
          <w:sz w:val="22"/>
          <w:szCs w:val="22"/>
        </w:rPr>
      </w:pPr>
    </w:p>
    <w:p w14:paraId="359746F8" w14:textId="77777777" w:rsidR="002B24F0" w:rsidRPr="00374450" w:rsidRDefault="008C1BC3" w:rsidP="00374450">
      <w:pPr>
        <w:pStyle w:val="Titolo1"/>
        <w:spacing w:after="60"/>
        <w:jc w:val="center"/>
        <w:rPr>
          <w:rFonts w:ascii="Bookman Old Style" w:hAnsi="Bookman Old Style"/>
          <w:sz w:val="22"/>
          <w:szCs w:val="22"/>
        </w:rPr>
      </w:pPr>
      <w:bookmarkStart w:id="44" w:name="_Toc36114922"/>
      <w:bookmarkStart w:id="45" w:name="_Toc58598386"/>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xml:space="preserve">- Mezzi pubblicitari </w:t>
      </w:r>
      <w:r w:rsidR="00A25960" w:rsidRPr="00374450">
        <w:rPr>
          <w:rFonts w:ascii="Bookman Old Style" w:hAnsi="Bookman Old Style"/>
          <w:sz w:val="22"/>
          <w:szCs w:val="22"/>
        </w:rPr>
        <w:t>vari</w:t>
      </w:r>
      <w:bookmarkEnd w:id="44"/>
      <w:bookmarkEnd w:id="45"/>
    </w:p>
    <w:p w14:paraId="078A62CD" w14:textId="77777777" w:rsidR="00A25960" w:rsidRPr="00374450" w:rsidRDefault="00A25960" w:rsidP="00374450">
      <w:pPr>
        <w:numPr>
          <w:ilvl w:val="0"/>
          <w:numId w:val="15"/>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 xml:space="preserve">Per la pubblicità effettuata da aeromobili mediante scritte, striscioni, disegni fumogeni, lancio di oggetti o manifestini, ivi compresa quella eseguita su specchi d'acqua e fasce marittime limitrofi al territorio comunale, per ogni giorno o frazione, indipendentemente dai soggetti pubblicizzati, è dovuto il canone pari alla tariffa standard giornaliera maggiorata di </w:t>
      </w:r>
      <w:r w:rsidR="00592D85" w:rsidRPr="00374450">
        <w:rPr>
          <w:rFonts w:ascii="Bookman Old Style" w:hAnsi="Bookman Old Style"/>
          <w:sz w:val="22"/>
          <w:szCs w:val="22"/>
        </w:rPr>
        <w:t xml:space="preserve">xxx </w:t>
      </w:r>
      <w:r w:rsidRPr="00374450">
        <w:rPr>
          <w:rFonts w:ascii="Bookman Old Style" w:hAnsi="Bookman Old Style"/>
          <w:sz w:val="22"/>
          <w:szCs w:val="22"/>
        </w:rPr>
        <w:t>punti percentuali</w:t>
      </w:r>
      <w:r w:rsidR="00C2384C" w:rsidRPr="00374450">
        <w:rPr>
          <w:rFonts w:ascii="Bookman Old Style" w:hAnsi="Bookman Old Style"/>
          <w:sz w:val="22"/>
          <w:szCs w:val="22"/>
        </w:rPr>
        <w:t>.</w:t>
      </w:r>
    </w:p>
    <w:p w14:paraId="62FD099E" w14:textId="77777777" w:rsidR="00C41415" w:rsidRPr="00374450" w:rsidRDefault="00A25960" w:rsidP="00374450">
      <w:pPr>
        <w:numPr>
          <w:ilvl w:val="0"/>
          <w:numId w:val="15"/>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 xml:space="preserve"> </w:t>
      </w:r>
      <w:r w:rsidR="00C2384C" w:rsidRPr="00374450">
        <w:rPr>
          <w:rFonts w:ascii="Bookman Old Style" w:hAnsi="Bookman Old Style"/>
          <w:sz w:val="22"/>
          <w:szCs w:val="22"/>
        </w:rPr>
        <w:t>Per la pubblicità eseguita con palloni frenati e simili, si applica il canone in base alla tariffa pari alla metà di quella prevista dal comma 1.</w:t>
      </w:r>
    </w:p>
    <w:p w14:paraId="2066E69D" w14:textId="77777777" w:rsidR="00C2384C" w:rsidRPr="00374450" w:rsidRDefault="00C2384C" w:rsidP="00374450">
      <w:pPr>
        <w:numPr>
          <w:ilvl w:val="0"/>
          <w:numId w:val="15"/>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 xml:space="preserve">Per la pubblicità effettuata mediante distribuzione, anche con veicoli, di manifestini o di altro materiale pubblicitario, oppure mediante persone circolanti con cartelli o altri mezzi pubblicitari, è dovuto il canone per ciascuna persona impiegata nella distribuzione od effettuazione e per ogni giorno o frazione, indipendentemente dalla misura dei mezzi pubblicitari o dalla quantità di materiale distribuito, in base alla tariffa standard giornaliera maggiorata di </w:t>
      </w:r>
      <w:r w:rsidR="00592D85" w:rsidRPr="00374450">
        <w:rPr>
          <w:rFonts w:ascii="Bookman Old Style" w:hAnsi="Bookman Old Style"/>
          <w:sz w:val="22"/>
          <w:szCs w:val="22"/>
        </w:rPr>
        <w:t xml:space="preserve">xxx </w:t>
      </w:r>
      <w:r w:rsidRPr="00374450">
        <w:rPr>
          <w:rFonts w:ascii="Bookman Old Style" w:hAnsi="Bookman Old Style"/>
          <w:sz w:val="22"/>
          <w:szCs w:val="22"/>
        </w:rPr>
        <w:t>punti percentuali.</w:t>
      </w:r>
    </w:p>
    <w:p w14:paraId="26A9E450" w14:textId="77777777" w:rsidR="00B25F3A" w:rsidRDefault="00C41415" w:rsidP="000D420A">
      <w:pPr>
        <w:numPr>
          <w:ilvl w:val="0"/>
          <w:numId w:val="15"/>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Per la pubblicità effettuata a mezzo di appa</w:t>
      </w:r>
      <w:r w:rsidR="00C2384C" w:rsidRPr="00374450">
        <w:rPr>
          <w:rFonts w:ascii="Bookman Old Style" w:hAnsi="Bookman Old Style"/>
          <w:sz w:val="22"/>
          <w:szCs w:val="22"/>
        </w:rPr>
        <w:t xml:space="preserve">recchi amplificatori e simili è dovuto, per ciascun punto di pubblicità e per ciascun giorno o frazione, un canone pari alla tariffa standard giornaliera maggiorata di </w:t>
      </w:r>
      <w:r w:rsidR="00592D85" w:rsidRPr="00374450">
        <w:rPr>
          <w:rFonts w:ascii="Bookman Old Style" w:hAnsi="Bookman Old Style"/>
          <w:sz w:val="22"/>
          <w:szCs w:val="22"/>
        </w:rPr>
        <w:t xml:space="preserve">xxx </w:t>
      </w:r>
      <w:r w:rsidR="00C2384C" w:rsidRPr="00374450">
        <w:rPr>
          <w:rFonts w:ascii="Bookman Old Style" w:hAnsi="Bookman Old Style"/>
          <w:sz w:val="22"/>
          <w:szCs w:val="22"/>
        </w:rPr>
        <w:t>punti percentuali.</w:t>
      </w:r>
    </w:p>
    <w:p w14:paraId="5EA88B48" w14:textId="77777777" w:rsidR="000D420A" w:rsidRPr="000D420A" w:rsidRDefault="000D420A" w:rsidP="000D420A">
      <w:pPr>
        <w:tabs>
          <w:tab w:val="left" w:pos="420"/>
        </w:tabs>
        <w:spacing w:after="60"/>
        <w:ind w:left="420"/>
        <w:jc w:val="both"/>
        <w:rPr>
          <w:rFonts w:ascii="Bookman Old Style" w:hAnsi="Bookman Old Style"/>
          <w:sz w:val="22"/>
          <w:szCs w:val="22"/>
        </w:rPr>
      </w:pPr>
    </w:p>
    <w:p w14:paraId="02F4282B" w14:textId="77777777" w:rsidR="002B24F0" w:rsidRPr="00374450" w:rsidRDefault="008C1BC3" w:rsidP="00374450">
      <w:pPr>
        <w:pStyle w:val="Titolo1"/>
        <w:spacing w:after="60"/>
        <w:jc w:val="center"/>
        <w:rPr>
          <w:rFonts w:ascii="Bookman Old Style" w:hAnsi="Bookman Old Style"/>
          <w:sz w:val="22"/>
          <w:szCs w:val="22"/>
        </w:rPr>
      </w:pPr>
      <w:bookmarkStart w:id="46" w:name="_Toc36114924"/>
      <w:bookmarkStart w:id="47" w:name="_Toc58598387"/>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Riduzioni</w:t>
      </w:r>
      <w:bookmarkEnd w:id="46"/>
      <w:r w:rsidR="00C909A7" w:rsidRPr="00374450">
        <w:rPr>
          <w:rStyle w:val="Rimandonotaapidipagina"/>
          <w:rFonts w:ascii="Bookman Old Style" w:hAnsi="Bookman Old Style"/>
          <w:sz w:val="22"/>
          <w:szCs w:val="22"/>
        </w:rPr>
        <w:footnoteReference w:id="23"/>
      </w:r>
      <w:bookmarkEnd w:id="47"/>
    </w:p>
    <w:p w14:paraId="6BB5B962" w14:textId="77777777" w:rsidR="002B24F0" w:rsidRPr="00374450" w:rsidRDefault="006123C7" w:rsidP="00374450">
      <w:pPr>
        <w:numPr>
          <w:ilvl w:val="0"/>
          <w:numId w:val="16"/>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Il canone per la diffusione dei messaggi pubblicitari è ridotto</w:t>
      </w:r>
      <w:r w:rsidR="002B24F0" w:rsidRPr="00374450">
        <w:rPr>
          <w:rFonts w:ascii="Bookman Old Style" w:hAnsi="Bookman Old Style"/>
          <w:sz w:val="22"/>
          <w:szCs w:val="22"/>
        </w:rPr>
        <w:t xml:space="preserve"> alla metà:</w:t>
      </w:r>
    </w:p>
    <w:p w14:paraId="3595D48C" w14:textId="77777777" w:rsidR="002B24F0" w:rsidRPr="00374450" w:rsidRDefault="002B24F0" w:rsidP="00374450">
      <w:pPr>
        <w:numPr>
          <w:ilvl w:val="0"/>
          <w:numId w:val="17"/>
        </w:numPr>
        <w:tabs>
          <w:tab w:val="left" w:pos="360"/>
        </w:tabs>
        <w:spacing w:after="60"/>
        <w:ind w:left="780"/>
        <w:jc w:val="both"/>
        <w:rPr>
          <w:rFonts w:ascii="Bookman Old Style" w:hAnsi="Bookman Old Style"/>
          <w:sz w:val="22"/>
          <w:szCs w:val="22"/>
        </w:rPr>
      </w:pPr>
      <w:r w:rsidRPr="00374450">
        <w:rPr>
          <w:rFonts w:ascii="Bookman Old Style" w:hAnsi="Bookman Old Style"/>
          <w:sz w:val="22"/>
          <w:szCs w:val="22"/>
        </w:rPr>
        <w:t xml:space="preserve">per la pubblicità effettuata da comitati, associazioni, fondazioni ed ogni altro ente che non abbia scopo di lucro; </w:t>
      </w:r>
    </w:p>
    <w:p w14:paraId="5007D7A6" w14:textId="77777777" w:rsidR="002B24F0" w:rsidRPr="00374450" w:rsidRDefault="002B24F0" w:rsidP="00374450">
      <w:pPr>
        <w:numPr>
          <w:ilvl w:val="0"/>
          <w:numId w:val="17"/>
        </w:numPr>
        <w:tabs>
          <w:tab w:val="left" w:pos="360"/>
        </w:tabs>
        <w:spacing w:after="60"/>
        <w:ind w:left="780"/>
        <w:jc w:val="both"/>
        <w:rPr>
          <w:rFonts w:ascii="Bookman Old Style" w:hAnsi="Bookman Old Style"/>
          <w:sz w:val="22"/>
          <w:szCs w:val="22"/>
        </w:rPr>
      </w:pPr>
      <w:r w:rsidRPr="00374450">
        <w:rPr>
          <w:rFonts w:ascii="Bookman Old Style" w:hAnsi="Bookman Old Style"/>
          <w:sz w:val="22"/>
          <w:szCs w:val="22"/>
        </w:rPr>
        <w:t>per la pubblicità relativa a manifestazioni politiche, sindacali e di categoria, culturali, sportive, filantropiche e religiose, da chiunque realizzate, con il patrocinio o la partecipazione degli enti pubblici territoriali;</w:t>
      </w:r>
    </w:p>
    <w:p w14:paraId="57E8DE82" w14:textId="77777777" w:rsidR="002B24F0" w:rsidRPr="00374450" w:rsidRDefault="002B24F0" w:rsidP="00374450">
      <w:pPr>
        <w:numPr>
          <w:ilvl w:val="0"/>
          <w:numId w:val="17"/>
        </w:numPr>
        <w:tabs>
          <w:tab w:val="left" w:pos="360"/>
        </w:tabs>
        <w:spacing w:after="60"/>
        <w:ind w:left="780"/>
        <w:jc w:val="both"/>
        <w:rPr>
          <w:rFonts w:ascii="Bookman Old Style" w:hAnsi="Bookman Old Style"/>
          <w:sz w:val="22"/>
          <w:szCs w:val="22"/>
        </w:rPr>
      </w:pPr>
      <w:r w:rsidRPr="00374450">
        <w:rPr>
          <w:rFonts w:ascii="Bookman Old Style" w:hAnsi="Bookman Old Style"/>
          <w:sz w:val="22"/>
          <w:szCs w:val="22"/>
        </w:rPr>
        <w:t>per la pubblicità relativa a festeggiamenti patriottici, religiosi, a spettacoli viaggianti e di beneficenza.</w:t>
      </w:r>
    </w:p>
    <w:p w14:paraId="1BAD0DF3" w14:textId="77777777" w:rsidR="002B24F0" w:rsidRPr="00374450" w:rsidRDefault="002B24F0" w:rsidP="00374450">
      <w:pPr>
        <w:numPr>
          <w:ilvl w:val="0"/>
          <w:numId w:val="16"/>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Gli esercizi commerciali ed artigianali del Centro Storico, situati in zone interessate allo svolgimento di lavori per la realizzazione di opere pubbliche, h</w:t>
      </w:r>
      <w:r w:rsidR="00C909A7" w:rsidRPr="00374450">
        <w:rPr>
          <w:rFonts w:ascii="Bookman Old Style" w:hAnsi="Bookman Old Style"/>
          <w:sz w:val="22"/>
          <w:szCs w:val="22"/>
        </w:rPr>
        <w:t>anno diritto ad una riduzione del canone</w:t>
      </w:r>
      <w:r w:rsidRPr="00374450">
        <w:rPr>
          <w:rFonts w:ascii="Bookman Old Style" w:hAnsi="Bookman Old Style"/>
          <w:sz w:val="22"/>
          <w:szCs w:val="22"/>
        </w:rPr>
        <w:t xml:space="preserve"> pari al:</w:t>
      </w:r>
    </w:p>
    <w:p w14:paraId="58FCEC42" w14:textId="77777777" w:rsidR="002B24F0" w:rsidRPr="00374450" w:rsidRDefault="002B24F0" w:rsidP="00374450">
      <w:pPr>
        <w:numPr>
          <w:ilvl w:val="0"/>
          <w:numId w:val="20"/>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30 per cento per durata dei lavori da un mese fino a tre mesi;</w:t>
      </w:r>
    </w:p>
    <w:p w14:paraId="7A0076AA" w14:textId="77777777" w:rsidR="002B24F0" w:rsidRPr="00374450" w:rsidRDefault="002B24F0" w:rsidP="00374450">
      <w:pPr>
        <w:numPr>
          <w:ilvl w:val="0"/>
          <w:numId w:val="20"/>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riduzione del 50 per cento per durata dei lavori oltre tre mesi fino a sei mesi;</w:t>
      </w:r>
    </w:p>
    <w:p w14:paraId="7ED55E07" w14:textId="77777777" w:rsidR="002B24F0" w:rsidRPr="00374450" w:rsidRDefault="002B24F0" w:rsidP="00374450">
      <w:pPr>
        <w:numPr>
          <w:ilvl w:val="0"/>
          <w:numId w:val="20"/>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riduzione del 100 per cento per durata dei lavori oltre sei mesi fino ad un anno. La durata delle opere fa riferimento </w:t>
      </w:r>
      <w:r w:rsidR="00592D85" w:rsidRPr="00374450">
        <w:rPr>
          <w:rFonts w:ascii="Bookman Old Style" w:hAnsi="Bookman Old Style"/>
          <w:sz w:val="22"/>
          <w:szCs w:val="22"/>
        </w:rPr>
        <w:t xml:space="preserve">alle date </w:t>
      </w:r>
      <w:r w:rsidRPr="00374450">
        <w:rPr>
          <w:rFonts w:ascii="Bookman Old Style" w:hAnsi="Bookman Old Style"/>
          <w:sz w:val="22"/>
          <w:szCs w:val="22"/>
        </w:rPr>
        <w:t xml:space="preserve">di inizio e </w:t>
      </w:r>
      <w:r w:rsidR="00592D85" w:rsidRPr="00374450">
        <w:rPr>
          <w:rFonts w:ascii="Bookman Old Style" w:hAnsi="Bookman Old Style"/>
          <w:sz w:val="22"/>
          <w:szCs w:val="22"/>
        </w:rPr>
        <w:t xml:space="preserve">di </w:t>
      </w:r>
      <w:r w:rsidRPr="00374450">
        <w:rPr>
          <w:rFonts w:ascii="Bookman Old Style" w:hAnsi="Bookman Old Style"/>
          <w:sz w:val="22"/>
          <w:szCs w:val="22"/>
        </w:rPr>
        <w:t>chiusura del cantiere.</w:t>
      </w:r>
      <w:r w:rsidR="00C909A7" w:rsidRPr="00374450">
        <w:rPr>
          <w:rStyle w:val="Rimandonotaapidipagina"/>
          <w:rFonts w:ascii="Bookman Old Style" w:hAnsi="Bookman Old Style"/>
          <w:sz w:val="22"/>
          <w:szCs w:val="22"/>
        </w:rPr>
        <w:footnoteReference w:id="24"/>
      </w:r>
    </w:p>
    <w:p w14:paraId="5A851F90" w14:textId="77777777" w:rsidR="002B24F0" w:rsidRPr="00374450" w:rsidRDefault="002B24F0" w:rsidP="00374450">
      <w:pPr>
        <w:numPr>
          <w:ilvl w:val="0"/>
          <w:numId w:val="16"/>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 xml:space="preserve">Le agevolazioni di cui al comma precedente decorrono dal 1° gennaio dell'anno successivo a quello nel corso del quale si sono verificati i lavori. I </w:t>
      </w:r>
      <w:r w:rsidR="00C909A7" w:rsidRPr="00374450">
        <w:rPr>
          <w:rFonts w:ascii="Bookman Old Style" w:hAnsi="Bookman Old Style"/>
          <w:sz w:val="22"/>
          <w:szCs w:val="22"/>
        </w:rPr>
        <w:t xml:space="preserve">soggetti </w:t>
      </w:r>
      <w:r w:rsidRPr="00374450">
        <w:rPr>
          <w:rFonts w:ascii="Bookman Old Style" w:hAnsi="Bookman Old Style"/>
          <w:sz w:val="22"/>
          <w:szCs w:val="22"/>
        </w:rPr>
        <w:t xml:space="preserve">interessati devono presentare richiesta di riduzione, su modelli predisposti dal Comune, entro il 31 gennaio di ciascun anno. La presentazione tardiva comporta la decadenza dal beneficio. </w:t>
      </w:r>
    </w:p>
    <w:p w14:paraId="4018BC3E" w14:textId="77777777" w:rsidR="002B24F0" w:rsidRPr="00374450" w:rsidRDefault="002B24F0" w:rsidP="00374450">
      <w:pPr>
        <w:tabs>
          <w:tab w:val="left" w:pos="360"/>
        </w:tabs>
        <w:spacing w:after="60"/>
        <w:ind w:left="420"/>
        <w:jc w:val="both"/>
        <w:rPr>
          <w:rFonts w:ascii="Bookman Old Style" w:hAnsi="Bookman Old Style"/>
          <w:sz w:val="22"/>
          <w:szCs w:val="22"/>
        </w:rPr>
      </w:pPr>
    </w:p>
    <w:p w14:paraId="0FFA63B4" w14:textId="77777777" w:rsidR="002B24F0" w:rsidRPr="00374450" w:rsidRDefault="008C1BC3" w:rsidP="00374450">
      <w:pPr>
        <w:pStyle w:val="Titolo1"/>
        <w:spacing w:after="60"/>
        <w:jc w:val="center"/>
        <w:rPr>
          <w:rFonts w:ascii="Bookman Old Style" w:hAnsi="Bookman Old Style"/>
          <w:sz w:val="22"/>
          <w:szCs w:val="22"/>
        </w:rPr>
      </w:pPr>
      <w:bookmarkStart w:id="48" w:name="_Toc36114925"/>
      <w:bookmarkStart w:id="49" w:name="_Toc58598388"/>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8B2D7A" w:rsidRPr="00374450">
        <w:rPr>
          <w:rFonts w:ascii="Bookman Old Style" w:hAnsi="Bookman Old Style"/>
          <w:sz w:val="22"/>
          <w:szCs w:val="22"/>
        </w:rPr>
        <w:t>- Esenzioni</w:t>
      </w:r>
      <w:bookmarkEnd w:id="49"/>
      <w:r w:rsidR="002B24F0" w:rsidRPr="00374450">
        <w:rPr>
          <w:rFonts w:ascii="Bookman Old Style" w:hAnsi="Bookman Old Style"/>
          <w:sz w:val="22"/>
          <w:szCs w:val="22"/>
        </w:rPr>
        <w:t xml:space="preserve"> </w:t>
      </w:r>
      <w:bookmarkEnd w:id="48"/>
    </w:p>
    <w:p w14:paraId="13CFA751" w14:textId="77777777" w:rsidR="002B24F0" w:rsidRPr="00374450" w:rsidRDefault="00C909A7" w:rsidP="00374450">
      <w:pPr>
        <w:numPr>
          <w:ilvl w:val="0"/>
          <w:numId w:val="18"/>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Sono esenti dal canone</w:t>
      </w:r>
      <w:r w:rsidR="002B24F0" w:rsidRPr="00374450">
        <w:rPr>
          <w:rFonts w:ascii="Bookman Old Style" w:hAnsi="Bookman Old Style"/>
          <w:sz w:val="22"/>
          <w:szCs w:val="22"/>
        </w:rPr>
        <w:t>:</w:t>
      </w:r>
    </w:p>
    <w:p w14:paraId="20528760"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la pubblicità realizzata all'interno dei locali adibiti alla vendita di beni o alla prestazione di servizi quando si riferisca all'attività negli stessi esercitata, nonché i mezzi pubblicitari, ad eccezione delle insegne, esposti nelle vetrine e sulle porte di ingresso dei locali medesimi purché siano attinenti all'attività in essi esercitata e non superino, nel loro insieme, la superficie complessiva di mezzo metro quadrato per ciascuna vetrina o ingresso;</w:t>
      </w:r>
    </w:p>
    <w:p w14:paraId="19202327"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gli avvisi al pubblico </w:t>
      </w:r>
      <w:r w:rsidR="00592D85" w:rsidRPr="00374450">
        <w:rPr>
          <w:rFonts w:ascii="Bookman Old Style" w:hAnsi="Bookman Old Style"/>
          <w:sz w:val="22"/>
          <w:szCs w:val="22"/>
        </w:rPr>
        <w:t xml:space="preserve">esposti </w:t>
      </w:r>
      <w:r w:rsidRPr="00374450">
        <w:rPr>
          <w:rFonts w:ascii="Bookman Old Style" w:hAnsi="Bookman Old Style"/>
          <w:sz w:val="22"/>
          <w:szCs w:val="22"/>
        </w:rPr>
        <w:t>nelle vetrine o sulle porte di ingresso dei locali o</w:t>
      </w:r>
      <w:r w:rsidR="00592D85" w:rsidRPr="00374450">
        <w:rPr>
          <w:rFonts w:ascii="Bookman Old Style" w:hAnsi="Bookman Old Style"/>
          <w:sz w:val="22"/>
          <w:szCs w:val="22"/>
        </w:rPr>
        <w:t>,</w:t>
      </w:r>
      <w:r w:rsidRPr="00374450">
        <w:rPr>
          <w:rFonts w:ascii="Bookman Old Style" w:hAnsi="Bookman Old Style"/>
          <w:sz w:val="22"/>
          <w:szCs w:val="22"/>
        </w:rPr>
        <w:t xml:space="preserve"> in mancanza</w:t>
      </w:r>
      <w:r w:rsidR="00592D85" w:rsidRPr="00374450">
        <w:rPr>
          <w:rFonts w:ascii="Bookman Old Style" w:hAnsi="Bookman Old Style"/>
          <w:sz w:val="22"/>
          <w:szCs w:val="22"/>
        </w:rPr>
        <w:t>,</w:t>
      </w:r>
      <w:r w:rsidRPr="00374450">
        <w:rPr>
          <w:rFonts w:ascii="Bookman Old Style" w:hAnsi="Bookman Old Style"/>
          <w:sz w:val="22"/>
          <w:szCs w:val="22"/>
        </w:rPr>
        <w:t xml:space="preserve"> nelle immediate adiacenze del punto di vendita, relativi all'attività svolta, nonché quelli riguardanti la localizzazione e l'utilizzazione dei servizi di pubblica utilità, che non superino la superficie di mezzo metro quadrato e quelli riguardanti la locazione o la compravendita degli immobili sui quali sono affissi, di superficie non superiore ad un quarto di metro quadrato;</w:t>
      </w:r>
    </w:p>
    <w:p w14:paraId="00F14844"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la pubblicità comunque effettuata all'interno, sulle facciate esterne o sulle recinzioni dei locali di pubblico spettacolo qualora si riferisca alle rappresentazioni in programmazione; </w:t>
      </w:r>
    </w:p>
    <w:p w14:paraId="436E1BEA"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la pubblicità, escluse le insegne, relativa ai giornali ed alle pubblicazioni periodiche, se esposta sulle sole facciate esterne delle edicole o nelle vetrine o sulle porte di ingresso dei negozi ove sia effettuata la vendita;  </w:t>
      </w:r>
    </w:p>
    <w:p w14:paraId="7231B739"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la pubblicità esposta all'interno delle stazioni dei servizi di trasporto pubblico in genere inerente </w:t>
      </w:r>
      <w:r w:rsidR="009F215E">
        <w:rPr>
          <w:rFonts w:ascii="Bookman Old Style" w:hAnsi="Bookman Old Style"/>
          <w:sz w:val="22"/>
          <w:szCs w:val="22"/>
        </w:rPr>
        <w:t>al</w:t>
      </w:r>
      <w:r w:rsidRPr="00374450">
        <w:rPr>
          <w:rFonts w:ascii="Bookman Old Style" w:hAnsi="Bookman Old Style"/>
          <w:sz w:val="22"/>
          <w:szCs w:val="22"/>
        </w:rPr>
        <w:t>l'attività esercitata dall'impresa di trasporto, nonché le tabelle esposte all'esterno delle stazioni stesse o lungo l'itinerario di viaggio, per la parte in cui contengano informazioni relative alle modalità di effettuazione del servizio;</w:t>
      </w:r>
    </w:p>
    <w:p w14:paraId="784EFB7E"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la pubblicità comunque effettuata in via esclusiva dallo Stato e dagli enti pubblici territoriali;</w:t>
      </w:r>
    </w:p>
    <w:p w14:paraId="0912FF4C" w14:textId="77777777" w:rsidR="008065B5" w:rsidRPr="00374450" w:rsidRDefault="008065B5"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le insegne, le targhe e simili apposte per l'individuazione delle sedi di comitati, associazioni, fondazioni ed ogni altro ente che non persegua scopo di lucro</w:t>
      </w:r>
    </w:p>
    <w:p w14:paraId="38D8B717" w14:textId="77777777" w:rsidR="002B24F0" w:rsidRPr="00374450" w:rsidRDefault="002B24F0"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le insegne, le targhe e simili la cui esposizione sia obbligatoria per disposizione di legge o di regolamento sempre che le dimensioni del mezzo usato, qualora non espressamente stabilite, non superino il mezzo metro quadrato di superficie.</w:t>
      </w:r>
    </w:p>
    <w:p w14:paraId="6CF4B4D6" w14:textId="77777777" w:rsidR="002B24F0" w:rsidRPr="00374450" w:rsidRDefault="002148DE"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i messaggi pubblicitari, in qualunque modo realizzati dai soggetti di cui al comma 1 dell'</w:t>
      </w:r>
      <w:hyperlink r:id="rId12" w:history="1">
        <w:r w:rsidRPr="00374450">
          <w:rPr>
            <w:rFonts w:ascii="Bookman Old Style" w:hAnsi="Bookman Old Style"/>
            <w:sz w:val="22"/>
            <w:szCs w:val="22"/>
          </w:rPr>
          <w:t>articolo 90 della legge 27 dicembre 2002, n. 289</w:t>
        </w:r>
      </w:hyperlink>
      <w:r w:rsidRPr="00374450">
        <w:rPr>
          <w:rFonts w:ascii="Bookman Old Style" w:hAnsi="Bookman Old Style"/>
          <w:sz w:val="22"/>
          <w:szCs w:val="22"/>
        </w:rPr>
        <w:t>, rivolti all'interno degli impianti dagli stessi utilizzati per manifestazioni sportive dilettantistiche con capienza inferiore a tremila posti;</w:t>
      </w:r>
      <w:r w:rsidR="00C909A7" w:rsidRPr="00374450">
        <w:rPr>
          <w:rStyle w:val="Rimandonotaapidipagina"/>
          <w:rFonts w:ascii="Bookman Old Style" w:hAnsi="Bookman Old Style"/>
          <w:sz w:val="22"/>
          <w:szCs w:val="22"/>
        </w:rPr>
        <w:footnoteReference w:id="25"/>
      </w:r>
    </w:p>
    <w:p w14:paraId="02CA5A86" w14:textId="77777777" w:rsidR="002148DE" w:rsidRPr="00374450" w:rsidRDefault="002148DE" w:rsidP="00374450">
      <w:pPr>
        <w:numPr>
          <w:ilvl w:val="0"/>
          <w:numId w:val="19"/>
        </w:numPr>
        <w:tabs>
          <w:tab w:val="left" w:pos="420"/>
        </w:tabs>
        <w:spacing w:after="60"/>
        <w:ind w:left="840"/>
        <w:jc w:val="both"/>
        <w:rPr>
          <w:rFonts w:ascii="Bookman Old Style" w:hAnsi="Bookman Old Style"/>
          <w:sz w:val="22"/>
          <w:szCs w:val="22"/>
        </w:rPr>
      </w:pPr>
      <w:bookmarkStart w:id="50" w:name="_Toc36114926"/>
      <w:r w:rsidRPr="00374450">
        <w:rPr>
          <w:rFonts w:ascii="Bookman Old Style" w:hAnsi="Bookman Old Style"/>
          <w:sz w:val="22"/>
          <w:szCs w:val="22"/>
        </w:rPr>
        <w:t>le indicazioni relative al marchio apposto con dimensioni proporzionali alla dimensione delle gru mobili, delle gru a torre adoperate nei cantieri edili e delle macchine da cantiere, la cui superficie complessiva non ecceda i seguenti limiti:</w:t>
      </w:r>
    </w:p>
    <w:p w14:paraId="27FF85FF" w14:textId="77777777" w:rsidR="002148DE" w:rsidRPr="00374450" w:rsidRDefault="002148DE" w:rsidP="00374450">
      <w:p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1) fino a 2 metri quadrati per le gru mobili, le gru a torre adoperate nei cantieri edili e le macchine da cantiere con sviluppo potenziale in altezza fino a 10 metri lineari; </w:t>
      </w:r>
    </w:p>
    <w:p w14:paraId="10C44DC6" w14:textId="77777777" w:rsidR="002148DE" w:rsidRPr="00374450" w:rsidRDefault="002148DE" w:rsidP="00374450">
      <w:p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2) fino a 4 metri quadrati per le gru mobili, le gru a torre adoperate nei cantieri edili e le macchine da cantiere con sviluppo potenziale in altezza oltre i 10 e fino a 40 metri lineari; </w:t>
      </w:r>
    </w:p>
    <w:p w14:paraId="55E87002" w14:textId="77777777" w:rsidR="002148DE" w:rsidRPr="00374450" w:rsidRDefault="002148DE" w:rsidP="00374450">
      <w:p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 xml:space="preserve">3) fino a 6 metri quadrati per le gru mobili, le gru a torre adoperate nei cantieri edili e le macchine da cantiere con sviluppo potenziale in altezza superiore a 40 metri lineari; </w:t>
      </w:r>
    </w:p>
    <w:p w14:paraId="511DD6B7" w14:textId="77777777" w:rsidR="002148DE" w:rsidRPr="00374450" w:rsidRDefault="002148DE" w:rsidP="00374450">
      <w:pPr>
        <w:numPr>
          <w:ilvl w:val="0"/>
          <w:numId w:val="19"/>
        </w:numPr>
        <w:tabs>
          <w:tab w:val="left" w:pos="420"/>
        </w:tabs>
        <w:spacing w:after="60"/>
        <w:ind w:left="840"/>
        <w:jc w:val="both"/>
        <w:rPr>
          <w:rFonts w:ascii="Bookman Old Style" w:hAnsi="Bookman Old Style"/>
          <w:sz w:val="22"/>
          <w:szCs w:val="22"/>
        </w:rPr>
      </w:pPr>
      <w:r w:rsidRPr="00374450">
        <w:rPr>
          <w:rFonts w:ascii="Bookman Old Style" w:hAnsi="Bookman Old Style"/>
          <w:sz w:val="22"/>
          <w:szCs w:val="22"/>
        </w:rPr>
        <w:t>le indicazioni del marchio, della ditta, della ragione sociale e dell'indirizzo apposti sui veicoli utilizzati per il trasporto, anche per conto terzi, di proprietà dell'impresa o adibiti al trasporto per suo conto</w:t>
      </w:r>
      <w:r w:rsidR="00135A74" w:rsidRPr="00374450">
        <w:rPr>
          <w:rFonts w:ascii="Bookman Old Style" w:hAnsi="Bookman Old Style"/>
          <w:sz w:val="22"/>
          <w:szCs w:val="22"/>
        </w:rPr>
        <w:t xml:space="preserve">. </w:t>
      </w:r>
    </w:p>
    <w:p w14:paraId="00C30A18" w14:textId="77777777" w:rsidR="00B505D9" w:rsidRDefault="00B505D9" w:rsidP="00374450">
      <w:pPr>
        <w:spacing w:after="60"/>
        <w:jc w:val="both"/>
        <w:rPr>
          <w:rFonts w:ascii="Bookman Old Style" w:hAnsi="Bookman Old Style"/>
          <w:sz w:val="22"/>
          <w:szCs w:val="22"/>
        </w:rPr>
      </w:pPr>
    </w:p>
    <w:p w14:paraId="5566E580" w14:textId="77777777" w:rsidR="009F215E" w:rsidRDefault="009F215E" w:rsidP="00374450">
      <w:pPr>
        <w:spacing w:after="60"/>
        <w:jc w:val="both"/>
        <w:rPr>
          <w:rFonts w:ascii="Bookman Old Style" w:hAnsi="Bookman Old Style"/>
          <w:sz w:val="22"/>
          <w:szCs w:val="22"/>
        </w:rPr>
      </w:pPr>
    </w:p>
    <w:p w14:paraId="677F54D6" w14:textId="77777777" w:rsidR="009F215E" w:rsidRPr="00374450" w:rsidRDefault="009F215E" w:rsidP="00374450">
      <w:pPr>
        <w:spacing w:after="60"/>
        <w:jc w:val="both"/>
        <w:rPr>
          <w:rFonts w:ascii="Bookman Old Style" w:hAnsi="Bookman Old Style"/>
          <w:sz w:val="22"/>
          <w:szCs w:val="22"/>
        </w:rPr>
      </w:pPr>
    </w:p>
    <w:p w14:paraId="1AE68C48" w14:textId="77777777" w:rsidR="00B505D9" w:rsidRPr="00374450" w:rsidRDefault="00B505D9" w:rsidP="00374450">
      <w:pPr>
        <w:spacing w:after="60"/>
        <w:jc w:val="both"/>
        <w:rPr>
          <w:rFonts w:ascii="Bookman Old Style" w:hAnsi="Bookman Old Style"/>
          <w:sz w:val="22"/>
          <w:szCs w:val="22"/>
        </w:rPr>
      </w:pPr>
    </w:p>
    <w:p w14:paraId="19A06746" w14:textId="77777777" w:rsidR="002B24F0" w:rsidRPr="00374450" w:rsidRDefault="00B505D9" w:rsidP="00374450">
      <w:pPr>
        <w:pStyle w:val="Titolo1"/>
        <w:spacing w:after="60"/>
        <w:jc w:val="center"/>
        <w:rPr>
          <w:rFonts w:ascii="Bookman Old Style" w:hAnsi="Bookman Old Style"/>
          <w:sz w:val="22"/>
          <w:szCs w:val="22"/>
        </w:rPr>
      </w:pPr>
      <w:bookmarkStart w:id="51" w:name="_Toc58598389"/>
      <w:r w:rsidRPr="00374450">
        <w:rPr>
          <w:rFonts w:ascii="Bookman Old Style" w:hAnsi="Bookman Old Style"/>
          <w:sz w:val="22"/>
          <w:szCs w:val="22"/>
        </w:rPr>
        <w:t>CAPO III</w:t>
      </w:r>
      <w:r w:rsidR="002B24F0" w:rsidRPr="00374450">
        <w:rPr>
          <w:rFonts w:ascii="Bookman Old Style" w:hAnsi="Bookman Old Style"/>
          <w:sz w:val="22"/>
          <w:szCs w:val="22"/>
        </w:rPr>
        <w:t xml:space="preserve"> - DIRITTI SULLE PUBBLICHE AFFISSIONI -</w:t>
      </w:r>
      <w:bookmarkEnd w:id="50"/>
      <w:r w:rsidR="00E03C2C" w:rsidRPr="00374450">
        <w:rPr>
          <w:rStyle w:val="Rimandonotaapidipagina"/>
          <w:rFonts w:ascii="Bookman Old Style" w:hAnsi="Bookman Old Style"/>
          <w:sz w:val="22"/>
          <w:szCs w:val="22"/>
        </w:rPr>
        <w:footnoteReference w:id="26"/>
      </w:r>
      <w:bookmarkEnd w:id="51"/>
    </w:p>
    <w:p w14:paraId="39A695FD" w14:textId="77777777" w:rsidR="00B505D9" w:rsidRPr="00374450" w:rsidRDefault="00B505D9" w:rsidP="00374450">
      <w:pPr>
        <w:spacing w:after="60"/>
        <w:rPr>
          <w:rFonts w:ascii="Bookman Old Style" w:hAnsi="Bookman Old Style"/>
          <w:sz w:val="22"/>
          <w:szCs w:val="22"/>
        </w:rPr>
      </w:pPr>
    </w:p>
    <w:p w14:paraId="46D4CF2B" w14:textId="77777777" w:rsidR="00B505D9" w:rsidRPr="00374450" w:rsidRDefault="00B505D9" w:rsidP="00374450">
      <w:pPr>
        <w:spacing w:after="60"/>
        <w:rPr>
          <w:rFonts w:ascii="Bookman Old Style" w:hAnsi="Bookman Old Style"/>
          <w:sz w:val="22"/>
          <w:szCs w:val="22"/>
        </w:rPr>
      </w:pPr>
    </w:p>
    <w:p w14:paraId="6D1C90AA" w14:textId="77777777" w:rsidR="00B505D9" w:rsidRDefault="00B505D9" w:rsidP="00374450">
      <w:pPr>
        <w:pStyle w:val="Titolo1"/>
        <w:spacing w:after="60"/>
        <w:jc w:val="center"/>
        <w:rPr>
          <w:rFonts w:ascii="Bookman Old Style" w:hAnsi="Bookman Old Style"/>
          <w:sz w:val="22"/>
          <w:szCs w:val="22"/>
        </w:rPr>
      </w:pPr>
      <w:bookmarkStart w:id="52" w:name="_Toc58598390"/>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00E03C2C" w:rsidRPr="00374450">
        <w:rPr>
          <w:rFonts w:ascii="Bookman Old Style" w:hAnsi="Bookman Old Style"/>
          <w:sz w:val="22"/>
          <w:szCs w:val="22"/>
        </w:rPr>
        <w:t xml:space="preserve">- Tipologia degli impianti </w:t>
      </w:r>
      <w:r w:rsidRPr="00374450">
        <w:rPr>
          <w:rFonts w:ascii="Bookman Old Style" w:hAnsi="Bookman Old Style"/>
          <w:sz w:val="22"/>
          <w:szCs w:val="22"/>
        </w:rPr>
        <w:t>delle affissioni</w:t>
      </w:r>
      <w:bookmarkEnd w:id="52"/>
      <w:r w:rsidRPr="00374450">
        <w:rPr>
          <w:rFonts w:ascii="Bookman Old Style" w:hAnsi="Bookman Old Style"/>
          <w:sz w:val="22"/>
          <w:szCs w:val="22"/>
        </w:rPr>
        <w:t xml:space="preserve"> </w:t>
      </w:r>
    </w:p>
    <w:p w14:paraId="7BE6C71C" w14:textId="77777777" w:rsidR="00674BC2" w:rsidRDefault="00355955" w:rsidP="00D75371">
      <w:pPr>
        <w:tabs>
          <w:tab w:val="left" w:pos="360"/>
          <w:tab w:val="left" w:pos="420"/>
        </w:tabs>
        <w:spacing w:after="60"/>
        <w:jc w:val="both"/>
        <w:rPr>
          <w:rFonts w:ascii="Bookman Old Style" w:hAnsi="Bookman Old Style"/>
          <w:sz w:val="22"/>
          <w:szCs w:val="22"/>
        </w:rPr>
      </w:pPr>
      <w:r>
        <w:rPr>
          <w:rFonts w:ascii="Bookman Old Style" w:hAnsi="Bookman Old Style"/>
          <w:sz w:val="22"/>
          <w:szCs w:val="22"/>
        </w:rPr>
        <w:t>1.</w:t>
      </w:r>
      <w:r w:rsidR="002148DE" w:rsidRPr="00374450">
        <w:rPr>
          <w:rFonts w:ascii="Bookman Old Style" w:hAnsi="Bookman Old Style"/>
          <w:sz w:val="22"/>
          <w:szCs w:val="22"/>
        </w:rPr>
        <w:t>Per impianti di pubbliche affissioni si intendono tutti gli impianti di proprietà del Comune, collocati esclusivamente su aree pubbliche o immobili privati sui quali il Comune esercita il diritto di affissione.</w:t>
      </w:r>
      <w:r>
        <w:rPr>
          <w:rFonts w:ascii="Bookman Old Style" w:hAnsi="Bookman Old Style"/>
          <w:sz w:val="22"/>
          <w:szCs w:val="22"/>
        </w:rPr>
        <w:t>2.</w:t>
      </w:r>
      <w:r w:rsidR="000911AA">
        <w:rPr>
          <w:rFonts w:ascii="Bookman Old Style" w:hAnsi="Bookman Old Style"/>
          <w:sz w:val="22"/>
          <w:szCs w:val="22"/>
        </w:rPr>
        <w:t xml:space="preserve"> </w:t>
      </w:r>
      <w:r w:rsidR="00674BC2" w:rsidRPr="00674BC2">
        <w:rPr>
          <w:rFonts w:ascii="Bookman Old Style" w:hAnsi="Bookman Old Style"/>
          <w:sz w:val="22"/>
          <w:szCs w:val="22"/>
        </w:rPr>
        <w:t>La superficie degli impianti destinata alle pubbliche affissioni è di ……… metri quadrati. Di questi il ….%  è destinato ad affissioni non commerciali e il ..,% ad affissioni commerciali.</w:t>
      </w:r>
      <w:r w:rsidR="00674BC2" w:rsidRPr="00674BC2">
        <w:rPr>
          <w:rFonts w:ascii="Bookman Old Style" w:hAnsi="Bookman Old Style"/>
          <w:sz w:val="22"/>
          <w:szCs w:val="22"/>
        </w:rPr>
        <w:tab/>
      </w:r>
    </w:p>
    <w:p w14:paraId="5F717907" w14:textId="77777777" w:rsidR="00B25F3A" w:rsidRPr="00374450" w:rsidRDefault="00B25F3A" w:rsidP="00B25F3A">
      <w:pPr>
        <w:tabs>
          <w:tab w:val="left" w:pos="360"/>
          <w:tab w:val="left" w:pos="420"/>
        </w:tabs>
        <w:spacing w:after="60"/>
        <w:jc w:val="both"/>
        <w:rPr>
          <w:rFonts w:ascii="Bookman Old Style" w:hAnsi="Bookman Old Style"/>
          <w:sz w:val="22"/>
          <w:szCs w:val="22"/>
        </w:rPr>
      </w:pPr>
    </w:p>
    <w:p w14:paraId="1F3CE520" w14:textId="77777777" w:rsidR="00B505D9" w:rsidRPr="00374450" w:rsidRDefault="00B505D9" w:rsidP="00374450">
      <w:pPr>
        <w:tabs>
          <w:tab w:val="left" w:pos="420"/>
        </w:tabs>
        <w:spacing w:after="60"/>
        <w:ind w:left="60"/>
        <w:jc w:val="both"/>
        <w:rPr>
          <w:rFonts w:ascii="Bookman Old Style" w:hAnsi="Bookman Old Style"/>
          <w:sz w:val="22"/>
          <w:szCs w:val="22"/>
        </w:rPr>
      </w:pPr>
    </w:p>
    <w:p w14:paraId="7E2EBF75" w14:textId="77777777" w:rsidR="004C238B" w:rsidRPr="00374450" w:rsidRDefault="004C238B" w:rsidP="00374450">
      <w:pPr>
        <w:pStyle w:val="Titolo1"/>
        <w:spacing w:after="60"/>
        <w:jc w:val="center"/>
        <w:rPr>
          <w:rFonts w:ascii="Bookman Old Style" w:hAnsi="Bookman Old Style"/>
          <w:sz w:val="22"/>
          <w:szCs w:val="22"/>
        </w:rPr>
      </w:pPr>
      <w:bookmarkStart w:id="53" w:name="_Toc36114927"/>
      <w:bookmarkStart w:id="54" w:name="_Toc58598391"/>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Servizio delle pubbliche affissioni</w:t>
      </w:r>
      <w:bookmarkEnd w:id="54"/>
      <w:r w:rsidRPr="00374450">
        <w:rPr>
          <w:rFonts w:ascii="Bookman Old Style" w:hAnsi="Bookman Old Style"/>
          <w:sz w:val="22"/>
          <w:szCs w:val="22"/>
        </w:rPr>
        <w:t xml:space="preserve"> </w:t>
      </w:r>
      <w:bookmarkEnd w:id="53"/>
    </w:p>
    <w:p w14:paraId="6273EC9B" w14:textId="77777777" w:rsidR="004C238B" w:rsidRPr="00374450" w:rsidRDefault="004C238B" w:rsidP="00374450">
      <w:pPr>
        <w:numPr>
          <w:ilvl w:val="0"/>
          <w:numId w:val="21"/>
        </w:numPr>
        <w:tabs>
          <w:tab w:val="left" w:pos="426"/>
        </w:tabs>
        <w:spacing w:after="60"/>
        <w:jc w:val="both"/>
        <w:rPr>
          <w:rFonts w:ascii="Bookman Old Style" w:hAnsi="Bookman Old Style"/>
          <w:sz w:val="22"/>
          <w:szCs w:val="22"/>
        </w:rPr>
      </w:pPr>
      <w:r w:rsidRPr="00374450">
        <w:rPr>
          <w:rFonts w:ascii="Bookman Old Style" w:hAnsi="Bookman Old Style"/>
          <w:sz w:val="22"/>
          <w:szCs w:val="22"/>
        </w:rPr>
        <w:t>Le pubbliche affissioni nell'ambito del territorio del Comune di …………</w:t>
      </w:r>
      <w:r w:rsidR="005B3BE7" w:rsidRPr="00374450">
        <w:rPr>
          <w:rFonts w:ascii="Bookman Old Style" w:hAnsi="Bookman Old Style"/>
          <w:sz w:val="22"/>
          <w:szCs w:val="22"/>
        </w:rPr>
        <w:t xml:space="preserve">costituiscono </w:t>
      </w:r>
      <w:r w:rsidRPr="00374450">
        <w:rPr>
          <w:rFonts w:ascii="Bookman Old Style" w:hAnsi="Bookman Old Style"/>
          <w:sz w:val="22"/>
          <w:szCs w:val="22"/>
        </w:rPr>
        <w:t>servizio obbligatorio di esclusiva competenza del Comune medesimo.</w:t>
      </w:r>
    </w:p>
    <w:p w14:paraId="1448CEF4" w14:textId="77777777" w:rsidR="004C238B" w:rsidRPr="00374450" w:rsidRDefault="004C238B" w:rsidP="00374450">
      <w:pPr>
        <w:tabs>
          <w:tab w:val="left" w:pos="426"/>
        </w:tabs>
        <w:spacing w:after="60"/>
        <w:jc w:val="both"/>
        <w:rPr>
          <w:rFonts w:ascii="Bookman Old Style" w:hAnsi="Bookman Old Style"/>
          <w:sz w:val="22"/>
          <w:szCs w:val="22"/>
        </w:rPr>
      </w:pPr>
    </w:p>
    <w:p w14:paraId="4838158C" w14:textId="77777777" w:rsidR="004C238B" w:rsidRPr="00374450" w:rsidRDefault="004C238B" w:rsidP="00374450">
      <w:pPr>
        <w:pStyle w:val="Titolo1"/>
        <w:spacing w:after="60"/>
        <w:jc w:val="center"/>
        <w:rPr>
          <w:rFonts w:ascii="Bookman Old Style" w:hAnsi="Bookman Old Style"/>
          <w:sz w:val="22"/>
          <w:szCs w:val="22"/>
        </w:rPr>
      </w:pPr>
      <w:bookmarkStart w:id="55" w:name="_Toc58598392"/>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Impianti privati per affissioni dirette</w:t>
      </w:r>
      <w:bookmarkEnd w:id="55"/>
    </w:p>
    <w:p w14:paraId="2A9F6A76" w14:textId="77777777" w:rsidR="004C238B" w:rsidRPr="00374450" w:rsidRDefault="004C238B" w:rsidP="00374450">
      <w:pPr>
        <w:numPr>
          <w:ilvl w:val="0"/>
          <w:numId w:val="3"/>
        </w:numPr>
        <w:tabs>
          <w:tab w:val="left" w:pos="420"/>
        </w:tabs>
        <w:spacing w:after="60"/>
        <w:ind w:left="420" w:hanging="360"/>
        <w:jc w:val="both"/>
        <w:rPr>
          <w:rFonts w:ascii="Bookman Old Style" w:hAnsi="Bookman Old Style"/>
          <w:sz w:val="22"/>
          <w:szCs w:val="22"/>
        </w:rPr>
      </w:pPr>
      <w:smartTag w:uri="urn:schemas-microsoft-com:office:smarttags" w:element="PersonName">
        <w:smartTagPr>
          <w:attr w:name="ProductID" w:val="La Giunta"/>
        </w:smartTagPr>
        <w:r w:rsidRPr="00374450">
          <w:rPr>
            <w:rFonts w:ascii="Bookman Old Style" w:hAnsi="Bookman Old Style"/>
            <w:sz w:val="22"/>
            <w:szCs w:val="22"/>
          </w:rPr>
          <w:t>La Giunta</w:t>
        </w:r>
      </w:smartTag>
      <w:r w:rsidRPr="00374450">
        <w:rPr>
          <w:rFonts w:ascii="Bookman Old Style" w:hAnsi="Bookman Old Style"/>
          <w:sz w:val="22"/>
          <w:szCs w:val="22"/>
        </w:rPr>
        <w:t xml:space="preserve"> comunale può concedere a privati, mediante svolgimento di specifica gara, la possibilità di collocare sul territorio comunale impianti pubblicitari per l'affissione diretta di manifesti e simili.</w:t>
      </w:r>
    </w:p>
    <w:p w14:paraId="40C3F919" w14:textId="77777777" w:rsidR="004C238B" w:rsidRPr="00374450" w:rsidRDefault="004C238B" w:rsidP="00374450">
      <w:pPr>
        <w:numPr>
          <w:ilvl w:val="0"/>
          <w:numId w:val="3"/>
        </w:numPr>
        <w:tabs>
          <w:tab w:val="left" w:pos="420"/>
        </w:tabs>
        <w:spacing w:after="60"/>
        <w:ind w:left="420" w:hanging="360"/>
        <w:jc w:val="both"/>
        <w:rPr>
          <w:rFonts w:ascii="Bookman Old Style" w:hAnsi="Bookman Old Style"/>
          <w:sz w:val="22"/>
          <w:szCs w:val="22"/>
        </w:rPr>
      </w:pPr>
      <w:r w:rsidRPr="00374450">
        <w:rPr>
          <w:rFonts w:ascii="Bookman Old Style" w:hAnsi="Bookman Old Style"/>
          <w:sz w:val="22"/>
          <w:szCs w:val="22"/>
        </w:rPr>
        <w:t xml:space="preserve">La concessione è disciplinata da </w:t>
      </w:r>
      <w:r w:rsidR="00B45FCF" w:rsidRPr="00374450">
        <w:rPr>
          <w:rFonts w:ascii="Bookman Old Style" w:hAnsi="Bookman Old Style"/>
          <w:sz w:val="22"/>
          <w:szCs w:val="22"/>
        </w:rPr>
        <w:t>un’</w:t>
      </w:r>
      <w:r w:rsidRPr="00374450">
        <w:rPr>
          <w:rFonts w:ascii="Bookman Old Style" w:hAnsi="Bookman Old Style"/>
          <w:sz w:val="22"/>
          <w:szCs w:val="22"/>
        </w:rPr>
        <w:t>apposita convenzione, nella quale dovranno essere precisati il numero e la ubicazione degli impianti da installare, la durata della concessione, il relativo canone annuo dovuto al Comune e tutte le altre condizioni necessarie per un corretto rapporto in ordine a spese, modalità e tempi di installazione, manutenzione, responsabilità per eventuali danni, rinnovo e revoca della concessione.</w:t>
      </w:r>
    </w:p>
    <w:p w14:paraId="393811D1" w14:textId="77777777" w:rsidR="0038193C" w:rsidRPr="00374450" w:rsidRDefault="0038193C" w:rsidP="00374450">
      <w:pPr>
        <w:spacing w:after="60"/>
        <w:rPr>
          <w:rFonts w:ascii="Bookman Old Style" w:hAnsi="Bookman Old Style"/>
          <w:sz w:val="22"/>
          <w:szCs w:val="22"/>
        </w:rPr>
      </w:pPr>
    </w:p>
    <w:p w14:paraId="371061AF" w14:textId="77777777" w:rsidR="0038193C" w:rsidRPr="00374450" w:rsidRDefault="0038193C" w:rsidP="00374450">
      <w:pPr>
        <w:pStyle w:val="Titolo1"/>
        <w:spacing w:after="60"/>
        <w:jc w:val="center"/>
        <w:rPr>
          <w:rFonts w:ascii="Bookman Old Style" w:hAnsi="Bookman Old Style"/>
          <w:sz w:val="22"/>
          <w:szCs w:val="22"/>
        </w:rPr>
      </w:pPr>
      <w:bookmarkStart w:id="56" w:name="_Toc36114929"/>
      <w:bookmarkStart w:id="57" w:name="_Toc58598393"/>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xml:space="preserve">- Modalità delle pubbliche affissioni </w:t>
      </w:r>
      <w:bookmarkEnd w:id="56"/>
      <w:r w:rsidR="00B90F44" w:rsidRPr="00374450">
        <w:rPr>
          <w:rStyle w:val="Rimandonotaapidipagina"/>
          <w:rFonts w:ascii="Bookman Old Style" w:hAnsi="Bookman Old Style"/>
          <w:sz w:val="22"/>
          <w:szCs w:val="22"/>
        </w:rPr>
        <w:footnoteReference w:id="27"/>
      </w:r>
      <w:bookmarkEnd w:id="57"/>
    </w:p>
    <w:p w14:paraId="0A80397D" w14:textId="77777777" w:rsidR="009F215E" w:rsidRPr="009F215E" w:rsidRDefault="009F215E" w:rsidP="009F215E">
      <w:pPr>
        <w:tabs>
          <w:tab w:val="left" w:pos="360"/>
        </w:tabs>
        <w:spacing w:after="60"/>
        <w:jc w:val="both"/>
        <w:rPr>
          <w:rFonts w:ascii="Bookman Old Style" w:hAnsi="Bookman Old Style"/>
          <w:i/>
          <w:iCs/>
          <w:sz w:val="22"/>
          <w:szCs w:val="22"/>
        </w:rPr>
      </w:pPr>
      <w:r w:rsidRPr="009E3168">
        <w:rPr>
          <w:rFonts w:ascii="Bookman Old Style" w:hAnsi="Bookman Old Style"/>
          <w:i/>
          <w:iCs/>
          <w:sz w:val="22"/>
          <w:szCs w:val="22"/>
          <w:shd w:val="clear" w:color="auto" w:fill="E7E6E6"/>
        </w:rPr>
        <w:t xml:space="preserve">L’inserimento del presente articolo all’interno dei regolamenti comunali </w:t>
      </w:r>
      <w:r w:rsidRPr="009E3168">
        <w:rPr>
          <w:rFonts w:ascii="Bookman Old Style" w:hAnsi="Bookman Old Style"/>
          <w:b/>
          <w:bCs/>
          <w:i/>
          <w:iCs/>
          <w:sz w:val="22"/>
          <w:szCs w:val="22"/>
          <w:shd w:val="clear" w:color="auto" w:fill="E7E6E6"/>
        </w:rPr>
        <w:t>è opzionale</w:t>
      </w:r>
      <w:r w:rsidRPr="009E3168">
        <w:rPr>
          <w:rFonts w:ascii="Bookman Old Style" w:hAnsi="Bookman Old Style"/>
          <w:i/>
          <w:iCs/>
          <w:sz w:val="22"/>
          <w:szCs w:val="22"/>
          <w:shd w:val="clear" w:color="auto" w:fill="E7E6E6"/>
        </w:rPr>
        <w:t>. La disciplina normativa non pone infatti vincoli stringenti in ordine alle modalità di svolgimento delle pubbliche affissioni, per cui ben potrebbe mantenersi il contenuto del regolamento previgente, eventualmente adattandolo alle esigenze del servizio ed eventualmente chiarirne alcune disposizioni o migliorarne i contenuti</w:t>
      </w:r>
      <w:r w:rsidRPr="009F215E">
        <w:rPr>
          <w:rFonts w:ascii="Bookman Old Style" w:hAnsi="Bookman Old Style"/>
          <w:i/>
          <w:iCs/>
          <w:sz w:val="22"/>
          <w:szCs w:val="22"/>
        </w:rPr>
        <w:t xml:space="preserve">. </w:t>
      </w:r>
    </w:p>
    <w:p w14:paraId="742A2BC0" w14:textId="77777777" w:rsidR="009F215E" w:rsidRPr="009F215E" w:rsidRDefault="009F215E" w:rsidP="009F215E">
      <w:pPr>
        <w:tabs>
          <w:tab w:val="left" w:pos="360"/>
        </w:tabs>
        <w:spacing w:after="60"/>
        <w:ind w:left="360"/>
        <w:jc w:val="both"/>
        <w:rPr>
          <w:rFonts w:ascii="Bookman Old Style" w:hAnsi="Bookman Old Style"/>
          <w:i/>
          <w:iCs/>
          <w:sz w:val="22"/>
          <w:szCs w:val="22"/>
        </w:rPr>
      </w:pPr>
    </w:p>
    <w:p w14:paraId="10DD5F90"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Le pubbliche affissioni sono effettuate secondo l'ordine di precedenza risultante dal ricevimento della commissione, che viene annotata in apposito registro cronologico.</w:t>
      </w:r>
    </w:p>
    <w:p w14:paraId="17A7BFB4"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 durata dell'affissione decorre dal giorno in cui è stata eseguita al completo; nello stesso giorno, su richiesta del committente, il Comune mette a sua disposizione l'elenco delle posizioni utilizzate con l'indicazione dei quantitativi affissi.</w:t>
      </w:r>
    </w:p>
    <w:p w14:paraId="19720C33"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ritardo nell'effettuazione delle affissioni causato dalle avverse condizioni atmosferiche si considera caso di forza maggiore. In ogni caso, qualora il ritardo sia superiore a dieci giorni dalla data richiesta, il Comune ne dà tempestiva comunicazione per iscritto al committente.</w:t>
      </w:r>
    </w:p>
    <w:p w14:paraId="474AAFA8"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 mancanza di spazi disponibili viene comunicata al committente per iscritto entro dieci giorni dalla richiesta di affissione.</w:t>
      </w:r>
    </w:p>
    <w:p w14:paraId="1741A38A"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Nel caso di ritardo nell'effettuazione dell'affissione causato da avverse condizioni atmosferiche, o di mancanza di spazi disponibili, il committente può annullare la commissione senza alcun onere a suo carico, ed il Comune rimborsa le somme versate entro </w:t>
      </w:r>
      <w:r w:rsidR="00B90F44" w:rsidRPr="00374450">
        <w:rPr>
          <w:rFonts w:ascii="Bookman Old Style" w:hAnsi="Bookman Old Style"/>
          <w:sz w:val="22"/>
          <w:szCs w:val="22"/>
        </w:rPr>
        <w:t xml:space="preserve">novanta </w:t>
      </w:r>
      <w:r w:rsidRPr="00374450">
        <w:rPr>
          <w:rFonts w:ascii="Bookman Old Style" w:hAnsi="Bookman Old Style"/>
          <w:sz w:val="22"/>
          <w:szCs w:val="22"/>
        </w:rPr>
        <w:t>giorni.</w:t>
      </w:r>
    </w:p>
    <w:p w14:paraId="4C2BA100"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committente può annullare la richiesta di affissione prima che venga eseguita; in tal caso deve comunque corrispondere la metà del diritto dovuto.</w:t>
      </w:r>
    </w:p>
    <w:p w14:paraId="40CC5BDC"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Il Comune sostituisce gratuitamente i manifesti strappati o comunque deteriorati e, qualora non disponga di altri esemplari dei manifesti da sostituire, ne dà tempestiva comunicazione al richiedente mantenendo, nel frattempo, a sua disposizione i relativi spazi.</w:t>
      </w:r>
    </w:p>
    <w:p w14:paraId="7AECDF1C" w14:textId="77777777" w:rsidR="0038193C" w:rsidRPr="00374450"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Per le affissioni richieste per il giorno in cui è stato consegnato il materiale da affiggere od entro i due giorni successivi, se trattasi di affissioni di contenuto commerciale, ovvero per le ore notturne dalle 20 alle 7 o nei giorni festivi, è dovuta la maggiorazione del 10 per cento del</w:t>
      </w:r>
      <w:r w:rsidR="00B90F44" w:rsidRPr="00374450">
        <w:rPr>
          <w:rFonts w:ascii="Bookman Old Style" w:hAnsi="Bookman Old Style"/>
          <w:sz w:val="22"/>
          <w:szCs w:val="22"/>
        </w:rPr>
        <w:t xml:space="preserve"> canone</w:t>
      </w:r>
      <w:r w:rsidRPr="00374450">
        <w:rPr>
          <w:rFonts w:ascii="Bookman Old Style" w:hAnsi="Bookman Old Style"/>
          <w:sz w:val="22"/>
          <w:szCs w:val="22"/>
        </w:rPr>
        <w:t>, con un minimo di € 25,82 per ciascuna commissione.</w:t>
      </w:r>
    </w:p>
    <w:p w14:paraId="6C382D5B" w14:textId="77777777" w:rsidR="0038193C" w:rsidRDefault="0038193C" w:rsidP="00374450">
      <w:pPr>
        <w:numPr>
          <w:ilvl w:val="0"/>
          <w:numId w:val="23"/>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Nell'Ufficio del servizio delle pubbliche affissioni sono esposti, per la pubblica consultazione, le tariffe del servizio, l'elenco degli spazi destinati alle pubbliche affissioni ed il registro cronologico delle commissioni.</w:t>
      </w:r>
    </w:p>
    <w:p w14:paraId="4230E363" w14:textId="77777777" w:rsidR="00B25F3A" w:rsidRDefault="00B25F3A" w:rsidP="008937B2">
      <w:pPr>
        <w:tabs>
          <w:tab w:val="left" w:pos="360"/>
        </w:tabs>
        <w:spacing w:after="60"/>
        <w:ind w:left="360"/>
        <w:jc w:val="both"/>
        <w:rPr>
          <w:rFonts w:ascii="Bookman Old Style" w:hAnsi="Bookman Old Style"/>
          <w:sz w:val="22"/>
          <w:szCs w:val="22"/>
        </w:rPr>
      </w:pPr>
    </w:p>
    <w:p w14:paraId="68901305" w14:textId="77777777" w:rsidR="00190467" w:rsidRDefault="00190467" w:rsidP="008937B2">
      <w:pPr>
        <w:tabs>
          <w:tab w:val="left" w:pos="360"/>
        </w:tabs>
        <w:spacing w:after="60"/>
        <w:ind w:left="360"/>
        <w:jc w:val="both"/>
        <w:rPr>
          <w:rFonts w:ascii="Bookman Old Style" w:hAnsi="Bookman Old Style"/>
          <w:sz w:val="22"/>
          <w:szCs w:val="22"/>
        </w:rPr>
      </w:pPr>
    </w:p>
    <w:p w14:paraId="7A36A0A6" w14:textId="77777777" w:rsidR="00190467" w:rsidRPr="00CE1457" w:rsidRDefault="00190467" w:rsidP="00190467">
      <w:pPr>
        <w:tabs>
          <w:tab w:val="left" w:pos="360"/>
        </w:tabs>
        <w:spacing w:after="60"/>
        <w:jc w:val="center"/>
        <w:rPr>
          <w:rFonts w:ascii="Bookman Old Style" w:hAnsi="Bookman Old Style"/>
          <w:i/>
          <w:sz w:val="22"/>
          <w:szCs w:val="22"/>
        </w:rPr>
      </w:pPr>
      <w:r w:rsidRPr="00CE1457">
        <w:rPr>
          <w:rFonts w:ascii="Bookman Old Style" w:hAnsi="Bookman Old Style"/>
          <w:i/>
          <w:sz w:val="22"/>
          <w:szCs w:val="22"/>
        </w:rPr>
        <w:t>(In alternativa)</w:t>
      </w:r>
    </w:p>
    <w:p w14:paraId="1CBDE77C" w14:textId="77777777" w:rsidR="00190467" w:rsidRPr="00C7013D" w:rsidRDefault="00190467" w:rsidP="00190467">
      <w:pPr>
        <w:tabs>
          <w:tab w:val="left" w:pos="360"/>
        </w:tabs>
        <w:spacing w:after="60"/>
        <w:jc w:val="center"/>
        <w:rPr>
          <w:rFonts w:ascii="Bookman Old Style" w:hAnsi="Bookman Old Style"/>
          <w:b/>
          <w:sz w:val="22"/>
          <w:szCs w:val="22"/>
        </w:rPr>
      </w:pPr>
      <w:r w:rsidRPr="00C7013D">
        <w:rPr>
          <w:rFonts w:ascii="Bookman Old Style" w:hAnsi="Bookman Old Style"/>
          <w:b/>
          <w:sz w:val="22"/>
          <w:szCs w:val="22"/>
        </w:rPr>
        <w:t>Articolo 26 – Modalità delle pubbliche affissioni</w:t>
      </w:r>
    </w:p>
    <w:p w14:paraId="3C66382B" w14:textId="77777777" w:rsidR="00B25F3A" w:rsidRPr="00C7013D" w:rsidRDefault="00B25F3A" w:rsidP="009D0DF2">
      <w:pPr>
        <w:numPr>
          <w:ilvl w:val="0"/>
          <w:numId w:val="94"/>
        </w:numPr>
        <w:tabs>
          <w:tab w:val="left" w:pos="360"/>
        </w:tabs>
        <w:spacing w:after="60"/>
        <w:jc w:val="both"/>
        <w:rPr>
          <w:rFonts w:ascii="Bookman Old Style" w:hAnsi="Bookman Old Style"/>
          <w:sz w:val="22"/>
          <w:szCs w:val="22"/>
        </w:rPr>
      </w:pPr>
      <w:r w:rsidRPr="00C7013D">
        <w:rPr>
          <w:rFonts w:ascii="Bookman Old Style" w:hAnsi="Bookman Old Style"/>
          <w:sz w:val="22"/>
          <w:szCs w:val="22"/>
        </w:rPr>
        <w:t>Il servizio di pubbliche affissioni è effettuato sulla base di una richiesta presentata attraverso un modulo di prenotazione e con le modalità indicate dall’ufficio affissi</w:t>
      </w:r>
      <w:r w:rsidR="009D0DF2" w:rsidRPr="00C7013D">
        <w:rPr>
          <w:rFonts w:ascii="Bookman Old Style" w:hAnsi="Bookman Old Style"/>
          <w:sz w:val="22"/>
          <w:szCs w:val="22"/>
        </w:rPr>
        <w:t>oni secondo i seguenti criteri:</w:t>
      </w:r>
    </w:p>
    <w:p w14:paraId="3885A556"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Le affissioni sono effettuate secondo l'ordine di precedenza risultante dal ricevimento della richiesta e contestuale pagamento del canone che è annotato in apposito registro, anche elettronico, in ordine cronologico. I manifesti devono essere consegnati non oltre il terzo giorno lavorativo precedente a quello previsto per l'affissione. Qualora tale termine tassativo non venga rispettato, non potrà essere garantita la decorrenza dell'affissione dalla data prenotata che potrà essere posticipata fino a sette giorni qualora vi sia ancora la disponibilità di spazi e ciò non comporta alcun rimborso/risarcimento per i giorni di mancata affissione. La mancata consegna del materiale verrà equiparata alla rinuncia all'affissione con nessun obbligo di restituzione del canone versato;</w:t>
      </w:r>
    </w:p>
    <w:p w14:paraId="7A24944D"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La durata dell'affissione decorre dal giorno in cui è stata eseguita al completo; nello stesso giorno, su richiesta del committente, l’ufficio affissioni mette a sua disposizione l'elenco delle posizioni utilizzate con l'indicazione dei quantitativi affissi;</w:t>
      </w:r>
    </w:p>
    <w:p w14:paraId="685A59C9"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Il ritardo nell'effettuazione delle affissioni causato dalle avverse condizioni atmosferiche si considera causa di forza maggiore. In ogni caso, qualora il ritardo sia superiore a dieci giorni dalla data richiesta, l’ufficio affissioni ne dà tempestiva comunicazione per iscritto al committente;</w:t>
      </w:r>
    </w:p>
    <w:p w14:paraId="6D33721F" w14:textId="77777777" w:rsidR="00B25F3A" w:rsidRPr="00C7013D" w:rsidRDefault="009D0DF2"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L</w:t>
      </w:r>
      <w:r w:rsidR="00B25F3A" w:rsidRPr="00C7013D">
        <w:rPr>
          <w:rFonts w:ascii="Bookman Old Style" w:hAnsi="Bookman Old Style"/>
          <w:sz w:val="22"/>
          <w:szCs w:val="22"/>
        </w:rPr>
        <w:t>a mancanza di spazi disponibili è comunicata al committente per iscritto entro dieci giorni dalla richiesta di affissione;</w:t>
      </w:r>
    </w:p>
    <w:p w14:paraId="69AE03FF"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Nei casi di cui alle lettere c) e d) il committente può annullare la commissione senza alcun onere a suo carico richiedendo il rimborso delle somme pagate;</w:t>
      </w:r>
    </w:p>
    <w:p w14:paraId="53DC4DD7"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Il committente può richiedere, una sola volta che la data di decorrenza dell'affissione già prenotata venga posticipata o anticipata. Tale richiesta potrà essere valutata solo se pervenuta al gestore entro 10 giorni lavorativi antecedenti il periodo di affissione prenotato e secondo la disponibilità degli spazi;</w:t>
      </w:r>
    </w:p>
    <w:p w14:paraId="45A302C7"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L’ufficio affissioni non ha l'obbligo di sostituire gratuitamente i manifesti strappati o comunque deteriorati, ovvero per cause non a lui imputabili, ma nell’eventualità deve mantenere a disposizione del richiedente i relativi spazi;</w:t>
      </w:r>
    </w:p>
    <w:p w14:paraId="19AE65AF"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Per l’esecuzione urgente del servizio di affissione richiesto per il giorno in cui è stato consegnato il materiale da affiggere od entro i due giorni successivi, oltre al canone dovuto è applicato un canone per diritto di urgenza pari al 20% del canone calcolato per i manifesti, che comunque non può essere inferiore ad Euro 35 per ciascuna commissione e ciascun soggetto pubblicizzato;</w:t>
      </w:r>
    </w:p>
    <w:p w14:paraId="527FB8CC"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L’ufficio affissioni mette a disposizione, per la consultazione al pubblico,</w:t>
      </w:r>
      <w:r w:rsidR="00CE1457">
        <w:rPr>
          <w:rFonts w:ascii="Bookman Old Style" w:hAnsi="Bookman Old Style"/>
          <w:sz w:val="22"/>
          <w:szCs w:val="22"/>
        </w:rPr>
        <w:t xml:space="preserve"> </w:t>
      </w:r>
      <w:r w:rsidRPr="00C7013D">
        <w:rPr>
          <w:rFonts w:ascii="Bookman Old Style" w:hAnsi="Bookman Old Style"/>
          <w:sz w:val="22"/>
          <w:szCs w:val="22"/>
        </w:rPr>
        <w:t>le tariffe e l'elenco degli spazi destinati alle affissioni;</w:t>
      </w:r>
    </w:p>
    <w:p w14:paraId="08E15C3B"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Le affissioni vengono eseguite con cadenza …………., salvo l’affissione sia richiesta con pagamento dell’urgenza, e sarà cura dell’ufficio comunicare le relative date;</w:t>
      </w:r>
    </w:p>
    <w:p w14:paraId="489BE90C" w14:textId="77777777" w:rsidR="00B25F3A" w:rsidRPr="00C7013D" w:rsidRDefault="00B25F3A" w:rsidP="009D0DF2">
      <w:pPr>
        <w:numPr>
          <w:ilvl w:val="2"/>
          <w:numId w:val="30"/>
        </w:numPr>
        <w:autoSpaceDE w:val="0"/>
        <w:autoSpaceDN w:val="0"/>
        <w:adjustRightInd w:val="0"/>
        <w:ind w:left="567"/>
        <w:jc w:val="both"/>
        <w:rPr>
          <w:rFonts w:ascii="Bookman Old Style" w:hAnsi="Bookman Old Style"/>
          <w:sz w:val="22"/>
          <w:szCs w:val="22"/>
        </w:rPr>
      </w:pPr>
      <w:r w:rsidRPr="00C7013D">
        <w:rPr>
          <w:rFonts w:ascii="Bookman Old Style" w:hAnsi="Bookman Old Style"/>
          <w:sz w:val="22"/>
          <w:szCs w:val="22"/>
        </w:rPr>
        <w:t>Per quanto non espressamente disciplinato dal presente articolo, si applicano le norme del presente regolamento in quanto applicabili.</w:t>
      </w:r>
    </w:p>
    <w:p w14:paraId="2048523E" w14:textId="77777777" w:rsidR="00B25F3A" w:rsidRDefault="00B25F3A" w:rsidP="00B25F3A">
      <w:pPr>
        <w:autoSpaceDE w:val="0"/>
        <w:autoSpaceDN w:val="0"/>
        <w:adjustRightInd w:val="0"/>
        <w:rPr>
          <w:rFonts w:cs="Calibri"/>
          <w:sz w:val="28"/>
          <w:szCs w:val="28"/>
        </w:rPr>
      </w:pPr>
    </w:p>
    <w:p w14:paraId="1187E90C" w14:textId="77777777" w:rsidR="00332C63" w:rsidRPr="00B25F3A" w:rsidRDefault="00332C63" w:rsidP="00B25F3A">
      <w:pPr>
        <w:autoSpaceDE w:val="0"/>
        <w:autoSpaceDN w:val="0"/>
        <w:adjustRightInd w:val="0"/>
        <w:rPr>
          <w:rFonts w:cs="Calibri"/>
          <w:sz w:val="28"/>
          <w:szCs w:val="28"/>
        </w:rPr>
      </w:pPr>
    </w:p>
    <w:p w14:paraId="260420A4" w14:textId="77777777" w:rsidR="002B24F0" w:rsidRPr="00374450" w:rsidRDefault="008C1BC3" w:rsidP="00374450">
      <w:pPr>
        <w:pStyle w:val="Titolo1"/>
        <w:spacing w:after="60"/>
        <w:jc w:val="center"/>
        <w:rPr>
          <w:rFonts w:ascii="Bookman Old Style" w:hAnsi="Bookman Old Style"/>
          <w:sz w:val="22"/>
          <w:szCs w:val="22"/>
        </w:rPr>
      </w:pPr>
      <w:bookmarkStart w:id="58" w:name="_Toc36114928"/>
      <w:bookmarkStart w:id="59" w:name="_Toc58598394"/>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Diritto sulle pubbliche affissioni</w:t>
      </w:r>
      <w:bookmarkEnd w:id="59"/>
      <w:r w:rsidR="002B24F0" w:rsidRPr="00374450">
        <w:rPr>
          <w:rFonts w:ascii="Bookman Old Style" w:hAnsi="Bookman Old Style"/>
          <w:sz w:val="22"/>
          <w:szCs w:val="22"/>
        </w:rPr>
        <w:t xml:space="preserve"> </w:t>
      </w:r>
      <w:bookmarkEnd w:id="58"/>
    </w:p>
    <w:p w14:paraId="0764FEA9" w14:textId="77777777" w:rsidR="00C84E72" w:rsidRPr="00374450" w:rsidRDefault="002B24F0" w:rsidP="00374450">
      <w:pPr>
        <w:numPr>
          <w:ilvl w:val="0"/>
          <w:numId w:val="22"/>
        </w:numPr>
        <w:tabs>
          <w:tab w:val="left" w:pos="360"/>
          <w:tab w:val="left" w:pos="420"/>
        </w:tabs>
        <w:spacing w:after="60"/>
        <w:jc w:val="both"/>
        <w:rPr>
          <w:rFonts w:ascii="Bookman Old Style" w:hAnsi="Bookman Old Style"/>
          <w:sz w:val="22"/>
          <w:szCs w:val="22"/>
        </w:rPr>
      </w:pPr>
      <w:r w:rsidRPr="00374450">
        <w:rPr>
          <w:rFonts w:ascii="Bookman Old Style" w:hAnsi="Bookman Old Style"/>
          <w:sz w:val="22"/>
          <w:szCs w:val="22"/>
        </w:rPr>
        <w:t>Per l'effettuazione delle pubbliche affissioni è dovuto al Comune, in solido da chi richiede il servizio e da colui nell'interesse del quale i</w:t>
      </w:r>
      <w:r w:rsidR="00482D76" w:rsidRPr="00374450">
        <w:rPr>
          <w:rFonts w:ascii="Bookman Old Style" w:hAnsi="Bookman Old Style"/>
          <w:sz w:val="22"/>
          <w:szCs w:val="22"/>
        </w:rPr>
        <w:t>l servizio stesso è richiesto, il canone di cui all’articolo 1, comma 827, della legge n. 160 del 2019</w:t>
      </w:r>
      <w:r w:rsidR="00170817" w:rsidRPr="00374450">
        <w:rPr>
          <w:rStyle w:val="Rimandonotaapidipagina"/>
          <w:rFonts w:ascii="Bookman Old Style" w:hAnsi="Bookman Old Style"/>
          <w:sz w:val="22"/>
          <w:szCs w:val="22"/>
        </w:rPr>
        <w:footnoteReference w:id="28"/>
      </w:r>
      <w:r w:rsidR="00482D76" w:rsidRPr="00374450">
        <w:rPr>
          <w:rFonts w:ascii="Bookman Old Style" w:hAnsi="Bookman Old Style"/>
          <w:sz w:val="22"/>
          <w:szCs w:val="22"/>
        </w:rPr>
        <w:t xml:space="preserve">, applicando le riduzioni e maggiorazioni, in funzione della durata, del numero e delle dimensioni, </w:t>
      </w:r>
      <w:r w:rsidR="00C84E72" w:rsidRPr="00374450">
        <w:rPr>
          <w:rFonts w:ascii="Bookman Old Style" w:hAnsi="Bookman Old Style"/>
          <w:sz w:val="22"/>
          <w:szCs w:val="22"/>
        </w:rPr>
        <w:t>stabilite con la delibera di Giunta Comunale con la quale sono approvate le tariffe del canone patrimoniale di concessione, autorizzazione o esposizione pubblicitaria disciplinato dal presente regolamento.</w:t>
      </w:r>
    </w:p>
    <w:p w14:paraId="488A4D05" w14:textId="77777777" w:rsidR="00E46220" w:rsidRPr="00374450" w:rsidRDefault="00E46220" w:rsidP="00374450">
      <w:pPr>
        <w:tabs>
          <w:tab w:val="left" w:pos="360"/>
          <w:tab w:val="left" w:pos="420"/>
        </w:tabs>
        <w:spacing w:after="60"/>
        <w:jc w:val="both"/>
        <w:rPr>
          <w:rFonts w:ascii="Bookman Old Style" w:hAnsi="Bookman Old Style"/>
          <w:sz w:val="22"/>
          <w:szCs w:val="22"/>
        </w:rPr>
      </w:pPr>
    </w:p>
    <w:p w14:paraId="7CB9986C" w14:textId="77777777" w:rsidR="00E46220" w:rsidRPr="00374450" w:rsidRDefault="00E46220" w:rsidP="00374450">
      <w:pPr>
        <w:pStyle w:val="Titolo1"/>
        <w:spacing w:after="60"/>
        <w:jc w:val="center"/>
        <w:rPr>
          <w:rFonts w:ascii="Bookman Old Style" w:hAnsi="Bookman Old Style"/>
          <w:sz w:val="22"/>
          <w:szCs w:val="22"/>
        </w:rPr>
      </w:pPr>
      <w:bookmarkStart w:id="60" w:name="_Toc58598395"/>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xml:space="preserve"> – Materiale pubblicitario abusivo</w:t>
      </w:r>
      <w:bookmarkEnd w:id="60"/>
    </w:p>
    <w:p w14:paraId="77195EBE" w14:textId="77777777" w:rsidR="00E46220" w:rsidRPr="00374450" w:rsidRDefault="00E46220" w:rsidP="00374450">
      <w:pPr>
        <w:numPr>
          <w:ilvl w:val="0"/>
          <w:numId w:val="69"/>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Sono considerate abusive le affissioni eseguite fuori dei luoghi a ciò destinati ed approvati dal Comune.</w:t>
      </w:r>
      <w:r w:rsidR="00597B77" w:rsidRPr="00374450">
        <w:rPr>
          <w:rFonts w:ascii="Bookman Old Style" w:hAnsi="Bookman Old Style"/>
          <w:sz w:val="22"/>
          <w:szCs w:val="22"/>
        </w:rPr>
        <w:t xml:space="preserve"> </w:t>
      </w:r>
      <w:r w:rsidRPr="00374450">
        <w:rPr>
          <w:rFonts w:ascii="Bookman Old Style" w:hAnsi="Bookman Old Style"/>
          <w:sz w:val="22"/>
          <w:szCs w:val="22"/>
        </w:rPr>
        <w:t>Sono altresì considerate abusive le affissioni per le quali siano state omesse le prescritte dichiarazioni ed i dovuti pagamenti.</w:t>
      </w:r>
    </w:p>
    <w:p w14:paraId="23549470" w14:textId="77777777" w:rsidR="00E46220" w:rsidRDefault="00E46220" w:rsidP="00374450">
      <w:pPr>
        <w:numPr>
          <w:ilvl w:val="0"/>
          <w:numId w:val="69"/>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w:t>
      </w:r>
      <w:r w:rsidR="00597B77" w:rsidRPr="00374450">
        <w:rPr>
          <w:rFonts w:ascii="Bookman Old Style" w:hAnsi="Bookman Old Style"/>
          <w:sz w:val="22"/>
          <w:szCs w:val="22"/>
        </w:rPr>
        <w:t>e affissioni abusive</w:t>
      </w:r>
      <w:r w:rsidRPr="00374450">
        <w:rPr>
          <w:rFonts w:ascii="Bookman Old Style" w:hAnsi="Bookman Old Style"/>
          <w:sz w:val="22"/>
          <w:szCs w:val="22"/>
        </w:rPr>
        <w:t>, fatta sal</w:t>
      </w:r>
      <w:r w:rsidR="0091258D" w:rsidRPr="00374450">
        <w:rPr>
          <w:rFonts w:ascii="Bookman Old Style" w:hAnsi="Bookman Old Style"/>
          <w:sz w:val="22"/>
          <w:szCs w:val="22"/>
        </w:rPr>
        <w:t xml:space="preserve">va la facoltà di cui al comma </w:t>
      </w:r>
      <w:r w:rsidRPr="00374450">
        <w:rPr>
          <w:rFonts w:ascii="Bookman Old Style" w:hAnsi="Bookman Old Style"/>
          <w:sz w:val="22"/>
          <w:szCs w:val="22"/>
        </w:rPr>
        <w:t>successivo, sono eliminate o rimosse a cura dei responsabili che dovranno provvedere entro il termine previsto dall'ordine di rimozione; in caso di inadempienza, vi provvede il Comune con addebito ai responsabili stessi, previa contestazione delle relative infrazioni, delle spese sostenute per la rimozione o la cancellazione.</w:t>
      </w:r>
    </w:p>
    <w:p w14:paraId="7ECF5870" w14:textId="77777777" w:rsidR="00B25F3A" w:rsidRPr="008937B2" w:rsidRDefault="008937B2" w:rsidP="00B25F3A">
      <w:pPr>
        <w:numPr>
          <w:ilvl w:val="0"/>
          <w:numId w:val="69"/>
        </w:numPr>
        <w:tabs>
          <w:tab w:val="left" w:pos="360"/>
        </w:tabs>
        <w:spacing w:after="60"/>
        <w:jc w:val="both"/>
        <w:rPr>
          <w:rFonts w:ascii="Bookman Old Style" w:hAnsi="Bookman Old Style"/>
          <w:sz w:val="22"/>
          <w:szCs w:val="22"/>
        </w:rPr>
      </w:pPr>
      <w:r>
        <w:rPr>
          <w:rFonts w:ascii="Bookman Old Style" w:hAnsi="Bookman Old Style"/>
          <w:sz w:val="22"/>
          <w:szCs w:val="22"/>
        </w:rPr>
        <w:t>Il Comune, qualora non riscontri altre violazioni di leggi specifiche o di norme regolamentari volte a tutelare esigenze di pubblico interesse, può consentire che la pubblicità abusiva, a condizione che sia corrisposto un’indennità pari al canone maggiorato del 50 per cento, possa continuare a restare esposta per il tempo del periodo stabilito che ancora residua.</w:t>
      </w:r>
    </w:p>
    <w:p w14:paraId="7380B306" w14:textId="77777777" w:rsidR="00086C49" w:rsidRPr="00374450" w:rsidRDefault="00E46220" w:rsidP="00374450">
      <w:pPr>
        <w:numPr>
          <w:ilvl w:val="0"/>
          <w:numId w:val="69"/>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Nel caso di esposizione di materiale pubblicitario abusivo di cui al</w:t>
      </w:r>
      <w:r w:rsidR="00086C49" w:rsidRPr="00374450">
        <w:rPr>
          <w:rFonts w:ascii="Bookman Old Style" w:hAnsi="Bookman Old Style"/>
          <w:sz w:val="22"/>
          <w:szCs w:val="22"/>
        </w:rPr>
        <w:t xml:space="preserve"> presente articolo, si applica una sanzione amministrativa pecuniaria di importo non inferiore all’ammontare dell’indennità di cui al comma precedente e non superiore al doppio della stessa. </w:t>
      </w:r>
    </w:p>
    <w:p w14:paraId="2B60F494" w14:textId="77777777" w:rsidR="002B24F0" w:rsidRPr="00374450" w:rsidRDefault="002B24F0" w:rsidP="00374450">
      <w:pPr>
        <w:tabs>
          <w:tab w:val="left" w:pos="360"/>
        </w:tabs>
        <w:spacing w:after="60"/>
        <w:jc w:val="both"/>
        <w:rPr>
          <w:rFonts w:ascii="Bookman Old Style" w:hAnsi="Bookman Old Style"/>
          <w:sz w:val="22"/>
          <w:szCs w:val="22"/>
        </w:rPr>
      </w:pPr>
    </w:p>
    <w:p w14:paraId="41938DEF" w14:textId="77777777" w:rsidR="002B24F0" w:rsidRPr="00374450" w:rsidRDefault="008C1BC3" w:rsidP="00374450">
      <w:pPr>
        <w:pStyle w:val="Titolo1"/>
        <w:spacing w:after="60"/>
        <w:jc w:val="center"/>
        <w:rPr>
          <w:rFonts w:ascii="Bookman Old Style" w:hAnsi="Bookman Old Style"/>
          <w:sz w:val="22"/>
          <w:szCs w:val="22"/>
        </w:rPr>
      </w:pPr>
      <w:bookmarkStart w:id="61" w:name="_Toc36114930"/>
      <w:bookmarkStart w:id="62" w:name="_Toc58598396"/>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Riduzione del diritto</w:t>
      </w:r>
      <w:bookmarkEnd w:id="61"/>
      <w:bookmarkEnd w:id="62"/>
    </w:p>
    <w:p w14:paraId="54B8DE31" w14:textId="77777777" w:rsidR="002B24F0" w:rsidRPr="00374450" w:rsidRDefault="002B24F0" w:rsidP="00374450">
      <w:pPr>
        <w:numPr>
          <w:ilvl w:val="0"/>
          <w:numId w:val="24"/>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La tariffa del servizio delle pubbliche affissioni è ridotta alla metà:</w:t>
      </w:r>
    </w:p>
    <w:p w14:paraId="5330EBDF" w14:textId="77777777" w:rsidR="002B24F0" w:rsidRPr="00374450" w:rsidRDefault="002B24F0" w:rsidP="00374450">
      <w:pPr>
        <w:numPr>
          <w:ilvl w:val="0"/>
          <w:numId w:val="25"/>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per i manifesti riguardanti in via esclusiva lo Stato e gli enti pubblici territoriali e che non rientrano nei casi per i quali è prevista l'esenzione;</w:t>
      </w:r>
    </w:p>
    <w:p w14:paraId="16D59D56" w14:textId="77777777" w:rsidR="002B24F0" w:rsidRPr="00374450" w:rsidRDefault="002B24F0" w:rsidP="00374450">
      <w:pPr>
        <w:numPr>
          <w:ilvl w:val="0"/>
          <w:numId w:val="25"/>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per i manifesti di comitati, associazioni, fondazioni ed ogni altro ente che non abbia scopo di lucro;</w:t>
      </w:r>
    </w:p>
    <w:p w14:paraId="1C019F1F" w14:textId="77777777" w:rsidR="002B24F0" w:rsidRPr="00374450" w:rsidRDefault="002B24F0" w:rsidP="00374450">
      <w:pPr>
        <w:numPr>
          <w:ilvl w:val="0"/>
          <w:numId w:val="25"/>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per i manifesti relativi ad attività politiche, sindacali e di categoria, culturali, sportive, filantropiche e religiose, da chiunque realizzate, con il patrocinio o la partecipazione degli enti pubblici territoriali;</w:t>
      </w:r>
    </w:p>
    <w:p w14:paraId="0542288E" w14:textId="77777777" w:rsidR="002B24F0" w:rsidRPr="00374450" w:rsidRDefault="002B24F0" w:rsidP="00374450">
      <w:pPr>
        <w:numPr>
          <w:ilvl w:val="0"/>
          <w:numId w:val="25"/>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per i manifesti relativi a festeggiamenti patriottici, religiosi, a spettacoli viaggianti e di beneficenza;</w:t>
      </w:r>
    </w:p>
    <w:p w14:paraId="561A7D37" w14:textId="77777777" w:rsidR="002B24F0" w:rsidRPr="00374450" w:rsidRDefault="002B24F0" w:rsidP="00374450">
      <w:pPr>
        <w:numPr>
          <w:ilvl w:val="0"/>
          <w:numId w:val="25"/>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per gli annunci mortuari;</w:t>
      </w:r>
    </w:p>
    <w:p w14:paraId="51429892" w14:textId="77777777" w:rsidR="002B24F0" w:rsidRPr="00374450" w:rsidRDefault="002B24F0" w:rsidP="00374450">
      <w:pPr>
        <w:numPr>
          <w:ilvl w:val="0"/>
          <w:numId w:val="24"/>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i manifesti di cui al comma precedente, dalla lettera a) alla lettera d), beneficiano della riduzione anche se riportano la indicazione dello sponsor.</w:t>
      </w:r>
    </w:p>
    <w:p w14:paraId="02E400F8" w14:textId="77777777" w:rsidR="002B24F0" w:rsidRPr="00374450" w:rsidRDefault="002B24F0" w:rsidP="00374450">
      <w:pPr>
        <w:spacing w:after="60"/>
        <w:jc w:val="both"/>
        <w:rPr>
          <w:rFonts w:ascii="Bookman Old Style" w:hAnsi="Bookman Old Style"/>
          <w:sz w:val="22"/>
          <w:szCs w:val="22"/>
        </w:rPr>
      </w:pPr>
    </w:p>
    <w:p w14:paraId="0005DB1A" w14:textId="77777777" w:rsidR="002B24F0" w:rsidRPr="00374450" w:rsidRDefault="008C1BC3" w:rsidP="00374450">
      <w:pPr>
        <w:pStyle w:val="Titolo1"/>
        <w:spacing w:after="60"/>
        <w:jc w:val="center"/>
        <w:rPr>
          <w:rFonts w:ascii="Bookman Old Style" w:hAnsi="Bookman Old Style"/>
          <w:sz w:val="22"/>
          <w:szCs w:val="22"/>
        </w:rPr>
      </w:pPr>
      <w:bookmarkStart w:id="63" w:name="_Toc36114931"/>
      <w:bookmarkStart w:id="64" w:name="_Toc58598397"/>
      <w:r w:rsidRPr="00374450">
        <w:rPr>
          <w:rFonts w:ascii="Bookman Old Style" w:hAnsi="Bookman Old Style"/>
          <w:sz w:val="22"/>
          <w:szCs w:val="22"/>
        </w:rPr>
        <w:t xml:space="preserve">Articolo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2B24F0" w:rsidRPr="00374450">
        <w:rPr>
          <w:rFonts w:ascii="Bookman Old Style" w:hAnsi="Bookman Old Style"/>
          <w:sz w:val="22"/>
          <w:szCs w:val="22"/>
        </w:rPr>
        <w:t>- Esenzione dal diritto</w:t>
      </w:r>
      <w:bookmarkEnd w:id="63"/>
      <w:bookmarkEnd w:id="64"/>
    </w:p>
    <w:p w14:paraId="7BB31FFA" w14:textId="77777777" w:rsidR="002B24F0" w:rsidRPr="00374450" w:rsidRDefault="002B24F0" w:rsidP="00374450">
      <w:pPr>
        <w:numPr>
          <w:ilvl w:val="0"/>
          <w:numId w:val="26"/>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Sono esenti dal diritto sulle pubbliche affissioni</w:t>
      </w:r>
      <w:r w:rsidR="00B0541E" w:rsidRPr="00374450">
        <w:rPr>
          <w:rStyle w:val="Rimandonotaapidipagina"/>
          <w:rFonts w:ascii="Bookman Old Style" w:hAnsi="Bookman Old Style"/>
          <w:sz w:val="22"/>
          <w:szCs w:val="22"/>
        </w:rPr>
        <w:footnoteReference w:id="29"/>
      </w:r>
      <w:r w:rsidRPr="00374450">
        <w:rPr>
          <w:rFonts w:ascii="Bookman Old Style" w:hAnsi="Bookman Old Style"/>
          <w:sz w:val="22"/>
          <w:szCs w:val="22"/>
        </w:rPr>
        <w:t>:</w:t>
      </w:r>
    </w:p>
    <w:p w14:paraId="21DEBF1D" w14:textId="77777777" w:rsidR="002B24F0" w:rsidRPr="00374450" w:rsidRDefault="002B24F0" w:rsidP="00374450">
      <w:pPr>
        <w:numPr>
          <w:ilvl w:val="0"/>
          <w:numId w:val="27"/>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 xml:space="preserve">i manifesti e simili la cui affissione sia richiesta direttamente dal Comune di </w:t>
      </w:r>
      <w:r w:rsidR="00617065" w:rsidRPr="00374450">
        <w:rPr>
          <w:rFonts w:ascii="Bookman Old Style" w:hAnsi="Bookman Old Style"/>
          <w:sz w:val="22"/>
          <w:szCs w:val="22"/>
        </w:rPr>
        <w:t>………….</w:t>
      </w:r>
      <w:r w:rsidRPr="00374450">
        <w:rPr>
          <w:rFonts w:ascii="Bookman Old Style" w:hAnsi="Bookman Old Style"/>
          <w:sz w:val="22"/>
          <w:szCs w:val="22"/>
        </w:rPr>
        <w:t xml:space="preserve"> e il cui contenuto, anche in presenza di sponsor, riguardi le attività istituzionali del Comune stesso.</w:t>
      </w:r>
    </w:p>
    <w:p w14:paraId="795689FB" w14:textId="77777777" w:rsidR="002B24F0" w:rsidRPr="00374450" w:rsidRDefault="002B24F0" w:rsidP="00374450">
      <w:pPr>
        <w:numPr>
          <w:ilvl w:val="0"/>
          <w:numId w:val="27"/>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 xml:space="preserve">i manifesti delle autorità militari relativi alle iscrizioni nelle liste di leva, alla chiamata ed ai richiami alle armi; </w:t>
      </w:r>
    </w:p>
    <w:p w14:paraId="07F86935" w14:textId="77777777" w:rsidR="002B24F0" w:rsidRPr="00374450" w:rsidRDefault="002B24F0" w:rsidP="00374450">
      <w:pPr>
        <w:numPr>
          <w:ilvl w:val="0"/>
          <w:numId w:val="27"/>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 xml:space="preserve">i manifesti dello Stato, delle regioni e delle province in materia di tributi; </w:t>
      </w:r>
    </w:p>
    <w:p w14:paraId="5FE8D604" w14:textId="77777777" w:rsidR="002B24F0" w:rsidRPr="00374450" w:rsidRDefault="002B24F0" w:rsidP="00374450">
      <w:pPr>
        <w:numPr>
          <w:ilvl w:val="0"/>
          <w:numId w:val="27"/>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i manifesti relativi ad adempimenti di legge in materia di referendum, elezioni politiche, per il parlamento europeo, regionali, amministrative;</w:t>
      </w:r>
    </w:p>
    <w:p w14:paraId="02674766" w14:textId="77777777" w:rsidR="002B24F0" w:rsidRPr="00374450" w:rsidRDefault="002B24F0" w:rsidP="00374450">
      <w:pPr>
        <w:numPr>
          <w:ilvl w:val="0"/>
          <w:numId w:val="27"/>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ogni altro manifesto la cui affissione sia obbligatoria per legge;</w:t>
      </w:r>
    </w:p>
    <w:p w14:paraId="4F2AD5C4" w14:textId="77777777" w:rsidR="002B24F0" w:rsidRPr="00374450" w:rsidRDefault="002B24F0" w:rsidP="00374450">
      <w:pPr>
        <w:numPr>
          <w:ilvl w:val="0"/>
          <w:numId w:val="27"/>
        </w:numPr>
        <w:tabs>
          <w:tab w:val="left" w:pos="360"/>
        </w:tabs>
        <w:spacing w:after="60"/>
        <w:ind w:left="720"/>
        <w:jc w:val="both"/>
        <w:rPr>
          <w:rFonts w:ascii="Bookman Old Style" w:hAnsi="Bookman Old Style"/>
          <w:sz w:val="22"/>
          <w:szCs w:val="22"/>
        </w:rPr>
      </w:pPr>
      <w:r w:rsidRPr="00374450">
        <w:rPr>
          <w:rFonts w:ascii="Bookman Old Style" w:hAnsi="Bookman Old Style"/>
          <w:sz w:val="22"/>
          <w:szCs w:val="22"/>
        </w:rPr>
        <w:t>i manifesti concernenti corsi scolastici e professionali gratuiti regolarmente autorizzati.</w:t>
      </w:r>
    </w:p>
    <w:p w14:paraId="3957A582" w14:textId="77777777" w:rsidR="002B24F0" w:rsidRPr="00374450" w:rsidRDefault="002B24F0" w:rsidP="00374450">
      <w:pPr>
        <w:tabs>
          <w:tab w:val="left" w:pos="360"/>
        </w:tabs>
        <w:spacing w:after="60"/>
        <w:ind w:left="360"/>
        <w:jc w:val="both"/>
        <w:rPr>
          <w:rFonts w:ascii="Bookman Old Style" w:hAnsi="Bookman Old Style"/>
          <w:sz w:val="22"/>
          <w:szCs w:val="22"/>
        </w:rPr>
      </w:pPr>
    </w:p>
    <w:p w14:paraId="72754CE2" w14:textId="77777777" w:rsidR="002B24F0" w:rsidRPr="00374450" w:rsidRDefault="008C1BC3" w:rsidP="00374450">
      <w:pPr>
        <w:pStyle w:val="Titolo1"/>
        <w:spacing w:after="60"/>
        <w:jc w:val="center"/>
        <w:rPr>
          <w:rFonts w:ascii="Bookman Old Style" w:hAnsi="Bookman Old Style"/>
          <w:sz w:val="22"/>
          <w:szCs w:val="22"/>
        </w:rPr>
      </w:pPr>
      <w:bookmarkStart w:id="65" w:name="_Toc36114933"/>
      <w:bookmarkStart w:id="66" w:name="_Toc58598398"/>
      <w:r w:rsidRPr="00374450">
        <w:rPr>
          <w:rFonts w:ascii="Bookman Old Style" w:hAnsi="Bookman Old Style"/>
          <w:sz w:val="22"/>
          <w:szCs w:val="22"/>
        </w:rPr>
        <w:t>Articolo</w:t>
      </w:r>
      <w:r w:rsidR="002B24F0" w:rsidRPr="00374450">
        <w:rPr>
          <w:rFonts w:ascii="Bookman Old Style" w:hAnsi="Bookman Old Style"/>
          <w:sz w:val="22"/>
          <w:szCs w:val="22"/>
        </w:rPr>
        <w:t xml:space="preserve">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144211" w:rsidRPr="00374450">
        <w:rPr>
          <w:rFonts w:ascii="Bookman Old Style" w:hAnsi="Bookman Old Style"/>
          <w:sz w:val="22"/>
          <w:szCs w:val="22"/>
        </w:rPr>
        <w:t>-</w:t>
      </w:r>
      <w:r w:rsidR="002B24F0" w:rsidRPr="00374450">
        <w:rPr>
          <w:rFonts w:ascii="Bookman Old Style" w:hAnsi="Bookman Old Style"/>
          <w:sz w:val="22"/>
          <w:szCs w:val="22"/>
        </w:rPr>
        <w:t xml:space="preserve"> Pagamento del diritto</w:t>
      </w:r>
      <w:bookmarkEnd w:id="65"/>
      <w:bookmarkEnd w:id="66"/>
    </w:p>
    <w:p w14:paraId="19136015" w14:textId="77777777" w:rsidR="002B24F0" w:rsidRPr="00374450" w:rsidRDefault="002B24F0" w:rsidP="00374450">
      <w:pPr>
        <w:numPr>
          <w:ilvl w:val="0"/>
          <w:numId w:val="28"/>
        </w:numPr>
        <w:tabs>
          <w:tab w:val="left" w:pos="360"/>
        </w:tabs>
        <w:spacing w:after="60"/>
        <w:jc w:val="both"/>
        <w:rPr>
          <w:rFonts w:ascii="Bookman Old Style" w:hAnsi="Bookman Old Style"/>
          <w:sz w:val="22"/>
          <w:szCs w:val="22"/>
        </w:rPr>
      </w:pPr>
      <w:r w:rsidRPr="00374450">
        <w:rPr>
          <w:rFonts w:ascii="Bookman Old Style" w:hAnsi="Bookman Old Style"/>
          <w:sz w:val="22"/>
          <w:szCs w:val="22"/>
        </w:rPr>
        <w:t xml:space="preserve">Il pagamento del diritto sulle pubbliche affissioni deve essere effettuato contestualmente alla richiesta de servizio, con le modalità </w:t>
      </w:r>
      <w:r w:rsidR="00A0651F" w:rsidRPr="00374450">
        <w:rPr>
          <w:rFonts w:ascii="Bookman Old Style" w:hAnsi="Bookman Old Style"/>
          <w:sz w:val="22"/>
          <w:szCs w:val="22"/>
        </w:rPr>
        <w:t>………………………</w:t>
      </w:r>
      <w:r w:rsidR="00A0651F" w:rsidRPr="00374450">
        <w:rPr>
          <w:rStyle w:val="Rimandonotaapidipagina"/>
          <w:rFonts w:ascii="Bookman Old Style" w:hAnsi="Bookman Old Style"/>
          <w:sz w:val="22"/>
          <w:szCs w:val="22"/>
        </w:rPr>
        <w:footnoteReference w:id="30"/>
      </w:r>
      <w:r w:rsidRPr="00374450">
        <w:rPr>
          <w:rFonts w:ascii="Bookman Old Style" w:hAnsi="Bookman Old Style"/>
          <w:sz w:val="22"/>
          <w:szCs w:val="22"/>
        </w:rPr>
        <w:t>.</w:t>
      </w:r>
    </w:p>
    <w:p w14:paraId="1759C159" w14:textId="77777777" w:rsidR="002B24F0" w:rsidRPr="00374450" w:rsidRDefault="002B24F0" w:rsidP="00374450">
      <w:pPr>
        <w:tabs>
          <w:tab w:val="left" w:pos="360"/>
        </w:tabs>
        <w:spacing w:after="60"/>
        <w:jc w:val="both"/>
        <w:rPr>
          <w:rFonts w:ascii="Bookman Old Style" w:hAnsi="Bookman Old Style"/>
          <w:sz w:val="22"/>
          <w:szCs w:val="22"/>
        </w:rPr>
      </w:pPr>
    </w:p>
    <w:p w14:paraId="695B4441" w14:textId="77777777" w:rsidR="002B24F0" w:rsidRPr="00374450" w:rsidRDefault="002B24F0" w:rsidP="00374450">
      <w:pPr>
        <w:spacing w:after="60"/>
        <w:jc w:val="both"/>
        <w:rPr>
          <w:rFonts w:ascii="Bookman Old Style" w:hAnsi="Bookman Old Style"/>
          <w:sz w:val="22"/>
          <w:szCs w:val="22"/>
        </w:rPr>
      </w:pPr>
    </w:p>
    <w:p w14:paraId="6D56520B" w14:textId="77777777" w:rsidR="002B24F0" w:rsidRPr="00374450" w:rsidRDefault="008C1BC3" w:rsidP="00374450">
      <w:pPr>
        <w:pStyle w:val="Titolo1"/>
        <w:spacing w:after="60"/>
        <w:jc w:val="center"/>
        <w:rPr>
          <w:rFonts w:ascii="Bookman Old Style" w:hAnsi="Bookman Old Style"/>
          <w:sz w:val="22"/>
          <w:szCs w:val="22"/>
        </w:rPr>
      </w:pPr>
      <w:bookmarkStart w:id="67" w:name="_Toc36114936"/>
      <w:bookmarkStart w:id="68" w:name="_Toc58598399"/>
      <w:r w:rsidRPr="00374450">
        <w:rPr>
          <w:rFonts w:ascii="Bookman Old Style" w:hAnsi="Bookman Old Style"/>
          <w:sz w:val="22"/>
          <w:szCs w:val="22"/>
        </w:rPr>
        <w:t xml:space="preserve">Articolo </w:t>
      </w:r>
      <w:r w:rsidR="002B24F0" w:rsidRPr="00374450">
        <w:rPr>
          <w:rFonts w:ascii="Bookman Old Style" w:hAnsi="Bookman Old Style"/>
          <w:sz w:val="22"/>
          <w:szCs w:val="22"/>
        </w:rPr>
        <w:fldChar w:fldCharType="begin"/>
      </w:r>
      <w:r w:rsidR="002B24F0" w:rsidRPr="00374450">
        <w:rPr>
          <w:rFonts w:ascii="Bookman Old Style" w:hAnsi="Bookman Old Style"/>
          <w:sz w:val="22"/>
          <w:szCs w:val="22"/>
        </w:rPr>
        <w:instrText xml:space="preserve"> AUTONUM  \* Arabic \s " - " </w:instrText>
      </w:r>
      <w:r w:rsidR="002B24F0" w:rsidRPr="00374450">
        <w:rPr>
          <w:rFonts w:ascii="Bookman Old Style" w:hAnsi="Bookman Old Style"/>
          <w:sz w:val="22"/>
          <w:szCs w:val="22"/>
        </w:rPr>
        <w:fldChar w:fldCharType="end"/>
      </w:r>
      <w:r w:rsidR="00FC71D6" w:rsidRPr="00374450">
        <w:rPr>
          <w:rFonts w:ascii="Bookman Old Style" w:hAnsi="Bookman Old Style"/>
          <w:sz w:val="22"/>
          <w:szCs w:val="22"/>
        </w:rPr>
        <w:t xml:space="preserve">- Norme </w:t>
      </w:r>
      <w:r w:rsidR="002B24F0" w:rsidRPr="00374450">
        <w:rPr>
          <w:rFonts w:ascii="Bookman Old Style" w:hAnsi="Bookman Old Style"/>
          <w:sz w:val="22"/>
          <w:szCs w:val="22"/>
        </w:rPr>
        <w:t>di rinvio</w:t>
      </w:r>
      <w:bookmarkEnd w:id="68"/>
      <w:r w:rsidR="002B24F0" w:rsidRPr="00374450">
        <w:rPr>
          <w:rFonts w:ascii="Bookman Old Style" w:hAnsi="Bookman Old Style"/>
          <w:sz w:val="22"/>
          <w:szCs w:val="22"/>
        </w:rPr>
        <w:t xml:space="preserve"> </w:t>
      </w:r>
      <w:bookmarkEnd w:id="67"/>
    </w:p>
    <w:p w14:paraId="2396676F" w14:textId="77777777" w:rsidR="00FC71D6" w:rsidRPr="00374450" w:rsidRDefault="002B24F0" w:rsidP="00374450">
      <w:pPr>
        <w:numPr>
          <w:ilvl w:val="0"/>
          <w:numId w:val="70"/>
        </w:numPr>
        <w:tabs>
          <w:tab w:val="left" w:pos="375"/>
        </w:tabs>
        <w:spacing w:after="60"/>
        <w:jc w:val="both"/>
        <w:rPr>
          <w:rFonts w:ascii="Bookman Old Style" w:hAnsi="Bookman Old Style"/>
          <w:sz w:val="22"/>
          <w:szCs w:val="22"/>
        </w:rPr>
      </w:pPr>
      <w:r w:rsidRPr="00374450">
        <w:rPr>
          <w:rFonts w:ascii="Bookman Old Style" w:hAnsi="Bookman Old Style"/>
          <w:sz w:val="22"/>
          <w:szCs w:val="22"/>
        </w:rPr>
        <w:t xml:space="preserve">Per tutto quanto non previsto </w:t>
      </w:r>
      <w:r w:rsidR="00FC71D6" w:rsidRPr="00374450">
        <w:rPr>
          <w:rFonts w:ascii="Bookman Old Style" w:hAnsi="Bookman Old Style"/>
          <w:sz w:val="22"/>
          <w:szCs w:val="22"/>
        </w:rPr>
        <w:t xml:space="preserve">nel presente Capo </w:t>
      </w:r>
      <w:r w:rsidRPr="00374450">
        <w:rPr>
          <w:rFonts w:ascii="Bookman Old Style" w:hAnsi="Bookman Old Style"/>
          <w:sz w:val="22"/>
          <w:szCs w:val="22"/>
        </w:rPr>
        <w:t>si applicano</w:t>
      </w:r>
      <w:r w:rsidR="00FC71D6" w:rsidRPr="00374450">
        <w:rPr>
          <w:rFonts w:ascii="Bookman Old Style" w:hAnsi="Bookman Old Style"/>
          <w:sz w:val="22"/>
          <w:szCs w:val="22"/>
        </w:rPr>
        <w:t xml:space="preserve"> si applicano le disposizioni di cui al Capo II, nonché quanto disposto con il Regolamento del Piano generale degli impianti pubblicitari.</w:t>
      </w:r>
    </w:p>
    <w:p w14:paraId="5C0AD57B" w14:textId="77777777" w:rsidR="002B24F0" w:rsidRPr="00374450" w:rsidRDefault="002B24F0" w:rsidP="00374450">
      <w:pPr>
        <w:spacing w:after="60"/>
        <w:jc w:val="both"/>
        <w:rPr>
          <w:rFonts w:ascii="Bookman Old Style" w:hAnsi="Bookman Old Style"/>
          <w:sz w:val="22"/>
          <w:szCs w:val="22"/>
        </w:rPr>
      </w:pPr>
    </w:p>
    <w:p w14:paraId="26ACA674" w14:textId="77777777" w:rsidR="00293B9B" w:rsidRPr="00374450" w:rsidRDefault="00293B9B" w:rsidP="00374450">
      <w:pPr>
        <w:tabs>
          <w:tab w:val="left" w:pos="360"/>
        </w:tabs>
        <w:spacing w:after="60"/>
        <w:jc w:val="both"/>
        <w:rPr>
          <w:rFonts w:ascii="Bookman Old Style" w:hAnsi="Bookman Old Style"/>
          <w:sz w:val="22"/>
          <w:szCs w:val="22"/>
        </w:rPr>
      </w:pPr>
    </w:p>
    <w:p w14:paraId="487A70A7" w14:textId="77777777" w:rsidR="001E5C4C" w:rsidRPr="00374450" w:rsidRDefault="001E5C4C" w:rsidP="00374450">
      <w:pPr>
        <w:tabs>
          <w:tab w:val="left" w:pos="360"/>
        </w:tabs>
        <w:spacing w:after="60"/>
        <w:jc w:val="both"/>
        <w:rPr>
          <w:rFonts w:ascii="Bookman Old Style" w:hAnsi="Bookman Old Style"/>
          <w:sz w:val="22"/>
          <w:szCs w:val="22"/>
        </w:rPr>
      </w:pPr>
    </w:p>
    <w:p w14:paraId="1C409F92" w14:textId="77777777" w:rsidR="00B95280" w:rsidRPr="00374450" w:rsidRDefault="007233E3" w:rsidP="00374450">
      <w:pPr>
        <w:pStyle w:val="Titolo1"/>
        <w:spacing w:after="60"/>
        <w:jc w:val="center"/>
        <w:rPr>
          <w:rFonts w:ascii="Bookman Old Style" w:hAnsi="Bookman Old Style"/>
          <w:sz w:val="22"/>
          <w:szCs w:val="22"/>
        </w:rPr>
      </w:pPr>
      <w:bookmarkStart w:id="69" w:name="_Toc58598400"/>
      <w:r w:rsidRPr="00374450">
        <w:rPr>
          <w:rFonts w:ascii="Bookman Old Style" w:hAnsi="Bookman Old Style"/>
          <w:sz w:val="22"/>
          <w:szCs w:val="22"/>
        </w:rPr>
        <w:t>CAPO IV</w:t>
      </w:r>
      <w:r w:rsidR="00B95280" w:rsidRPr="00374450">
        <w:rPr>
          <w:rFonts w:ascii="Bookman Old Style" w:hAnsi="Bookman Old Style"/>
          <w:sz w:val="22"/>
          <w:szCs w:val="22"/>
        </w:rPr>
        <w:t xml:space="preserve"> – OCCUPAZIONI DI SPAZI ED AREE PUBBLICHE</w:t>
      </w:r>
      <w:bookmarkEnd w:id="69"/>
    </w:p>
    <w:p w14:paraId="763662E7" w14:textId="77777777" w:rsidR="00B95280" w:rsidRPr="00374450" w:rsidRDefault="00B95280" w:rsidP="00374450">
      <w:pPr>
        <w:pStyle w:val="Corpodeltesto3"/>
        <w:tabs>
          <w:tab w:val="left" w:pos="142"/>
        </w:tabs>
        <w:spacing w:after="60"/>
        <w:rPr>
          <w:rFonts w:ascii="Bookman Old Style" w:hAnsi="Bookman Old Style"/>
          <w:sz w:val="22"/>
          <w:szCs w:val="22"/>
        </w:rPr>
      </w:pPr>
    </w:p>
    <w:p w14:paraId="1F7D20F8" w14:textId="77777777" w:rsidR="00B95280" w:rsidRPr="00374450" w:rsidRDefault="00B95280" w:rsidP="00374450">
      <w:pPr>
        <w:pStyle w:val="Corpodeltesto3"/>
        <w:tabs>
          <w:tab w:val="left" w:pos="142"/>
        </w:tabs>
        <w:spacing w:after="60"/>
        <w:rPr>
          <w:rFonts w:ascii="Bookman Old Style" w:hAnsi="Bookman Old Style"/>
          <w:sz w:val="22"/>
          <w:szCs w:val="22"/>
        </w:rPr>
      </w:pPr>
    </w:p>
    <w:p w14:paraId="1E66970C" w14:textId="77777777" w:rsidR="00B95280" w:rsidRPr="00374450" w:rsidRDefault="00B95280" w:rsidP="00374450">
      <w:pPr>
        <w:pStyle w:val="Titolo1"/>
        <w:spacing w:after="60"/>
        <w:jc w:val="center"/>
        <w:rPr>
          <w:rFonts w:ascii="Bookman Old Style" w:hAnsi="Bookman Old Style"/>
          <w:sz w:val="22"/>
          <w:szCs w:val="22"/>
        </w:rPr>
      </w:pPr>
      <w:bookmarkStart w:id="70" w:name="_Toc58598401"/>
      <w:r w:rsidRPr="00374450">
        <w:rPr>
          <w:rFonts w:ascii="Bookman Old Style" w:hAnsi="Bookman Old Style"/>
          <w:sz w:val="22"/>
          <w:szCs w:val="22"/>
        </w:rPr>
        <w:t xml:space="preserve">Articolo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008972A9" w:rsidRPr="00374450">
        <w:rPr>
          <w:rFonts w:ascii="Bookman Old Style" w:hAnsi="Bookman Old Style"/>
          <w:sz w:val="22"/>
          <w:szCs w:val="22"/>
        </w:rPr>
        <w:t>–</w:t>
      </w:r>
      <w:r w:rsidRPr="00374450">
        <w:rPr>
          <w:rFonts w:ascii="Bookman Old Style" w:hAnsi="Bookman Old Style"/>
          <w:sz w:val="22"/>
          <w:szCs w:val="22"/>
        </w:rPr>
        <w:t xml:space="preserve"> </w:t>
      </w:r>
      <w:r w:rsidR="00113A30" w:rsidRPr="00374450">
        <w:rPr>
          <w:rFonts w:ascii="Bookman Old Style" w:hAnsi="Bookman Old Style"/>
          <w:sz w:val="22"/>
          <w:szCs w:val="22"/>
        </w:rPr>
        <w:t>Disposizioni generali</w:t>
      </w:r>
      <w:bookmarkEnd w:id="70"/>
    </w:p>
    <w:p w14:paraId="60BD6FBD" w14:textId="77777777" w:rsidR="00E8038A" w:rsidRPr="00374450" w:rsidRDefault="00B95280" w:rsidP="00374450">
      <w:pPr>
        <w:numPr>
          <w:ilvl w:val="0"/>
          <w:numId w:val="67"/>
        </w:numPr>
        <w:spacing w:after="60"/>
        <w:jc w:val="both"/>
        <w:rPr>
          <w:rFonts w:ascii="Bookman Old Style" w:hAnsi="Bookman Old Style"/>
          <w:sz w:val="22"/>
          <w:szCs w:val="22"/>
        </w:rPr>
      </w:pPr>
      <w:r w:rsidRPr="00374450">
        <w:rPr>
          <w:rFonts w:ascii="Bookman Old Style" w:hAnsi="Bookman Old Style"/>
          <w:sz w:val="22"/>
          <w:szCs w:val="22"/>
        </w:rPr>
        <w:t xml:space="preserve">Il presente </w:t>
      </w:r>
      <w:r w:rsidR="00113A30" w:rsidRPr="00374450">
        <w:rPr>
          <w:rFonts w:ascii="Bookman Old Style" w:hAnsi="Bookman Old Style"/>
          <w:sz w:val="22"/>
          <w:szCs w:val="22"/>
        </w:rPr>
        <w:t>Capo disciplina i criteri di applicazione del canone relativo all’occupazione, anche abusiva, delle aree appartenenti al demanio o al patrimonio indisponibile del Comune e degli spazi soprastanti o sottostanti il suolo pubblico</w:t>
      </w:r>
      <w:r w:rsidR="00283E76" w:rsidRPr="00374450">
        <w:rPr>
          <w:rFonts w:ascii="Bookman Old Style" w:hAnsi="Bookman Old Style"/>
          <w:sz w:val="22"/>
          <w:szCs w:val="22"/>
        </w:rPr>
        <w:t xml:space="preserve"> con esclusione dei balconi, verande, bow-windows e simili infissi di carattere stabile</w:t>
      </w:r>
      <w:r w:rsidR="00113A30" w:rsidRPr="00374450">
        <w:rPr>
          <w:rFonts w:ascii="Bookman Old Style" w:hAnsi="Bookman Old Style"/>
          <w:sz w:val="22"/>
          <w:szCs w:val="22"/>
        </w:rPr>
        <w:t xml:space="preserve">, </w:t>
      </w:r>
      <w:r w:rsidR="00E8038A" w:rsidRPr="00374450">
        <w:rPr>
          <w:rFonts w:ascii="Bookman Old Style" w:hAnsi="Bookman Old Style"/>
          <w:sz w:val="22"/>
          <w:szCs w:val="22"/>
        </w:rPr>
        <w:t>nonchè le modalità per la richiesta, il rinnovo, il rilascio e la revoca delle concessioni e autorizzazioni per le occupazioni medesime. Sono disciplinate altresì la misura della tariffa, la classificazione in categorie delle strade, aree e spazi pubblici, le modalità ed i termini per il pagamento e la riscossione anche coattiva del canone, le agevolazioni, le esenzioni.</w:t>
      </w:r>
    </w:p>
    <w:p w14:paraId="5E749155" w14:textId="77777777" w:rsidR="00E8038A" w:rsidRPr="00374450" w:rsidRDefault="00113A30" w:rsidP="00374450">
      <w:pPr>
        <w:numPr>
          <w:ilvl w:val="0"/>
          <w:numId w:val="67"/>
        </w:numPr>
        <w:spacing w:after="60"/>
        <w:jc w:val="both"/>
        <w:rPr>
          <w:rFonts w:ascii="Bookman Old Style" w:hAnsi="Bookman Old Style"/>
          <w:sz w:val="22"/>
          <w:szCs w:val="22"/>
        </w:rPr>
      </w:pPr>
      <w:r w:rsidRPr="00374450">
        <w:rPr>
          <w:rFonts w:ascii="Bookman Old Style" w:hAnsi="Bookman Old Style"/>
          <w:sz w:val="22"/>
          <w:szCs w:val="22"/>
        </w:rPr>
        <w:t xml:space="preserve">Nelle aree comunali si comprendono anche i tratti </w:t>
      </w:r>
      <w:r w:rsidR="00E8038A" w:rsidRPr="00374450">
        <w:rPr>
          <w:rFonts w:ascii="Bookman Old Style" w:hAnsi="Bookman Old Style"/>
          <w:sz w:val="22"/>
          <w:szCs w:val="22"/>
        </w:rPr>
        <w:t>di strade statali o provinciali situati all’interno di centri abitati con popolazione superiore a diecimila abitanti</w:t>
      </w:r>
      <w:r w:rsidR="00ED5BFD" w:rsidRPr="00374450">
        <w:rPr>
          <w:rFonts w:ascii="Bookman Old Style" w:hAnsi="Bookman Old Style"/>
          <w:sz w:val="22"/>
          <w:szCs w:val="22"/>
        </w:rPr>
        <w:t xml:space="preserve"> e le are di proprietà privata sulle quali risulta regolarmente costituita, nei modi e nei termini di legge, la servitù di pubblico passaggio</w:t>
      </w:r>
      <w:r w:rsidR="00ED5BFD" w:rsidRPr="00374450">
        <w:rPr>
          <w:rStyle w:val="Rimandonotaapidipagina"/>
          <w:rFonts w:ascii="Bookman Old Style" w:hAnsi="Bookman Old Style"/>
          <w:sz w:val="22"/>
          <w:szCs w:val="22"/>
        </w:rPr>
        <w:footnoteReference w:id="31"/>
      </w:r>
      <w:r w:rsidR="00E9493C" w:rsidRPr="00374450">
        <w:rPr>
          <w:rFonts w:ascii="Bookman Old Style" w:hAnsi="Bookman Old Style"/>
          <w:sz w:val="22"/>
          <w:szCs w:val="22"/>
        </w:rPr>
        <w:t>.</w:t>
      </w:r>
    </w:p>
    <w:p w14:paraId="38F84465" w14:textId="77777777" w:rsidR="00E8038A" w:rsidRPr="00374450" w:rsidRDefault="00E8038A" w:rsidP="00374450">
      <w:pPr>
        <w:spacing w:after="60"/>
        <w:ind w:firstLine="851"/>
        <w:jc w:val="both"/>
        <w:rPr>
          <w:rFonts w:ascii="Bookman Old Style" w:hAnsi="Bookman Old Style"/>
          <w:sz w:val="22"/>
          <w:szCs w:val="22"/>
        </w:rPr>
      </w:pPr>
    </w:p>
    <w:p w14:paraId="27649A5A" w14:textId="77777777" w:rsidR="00E8038A" w:rsidRPr="00374450" w:rsidRDefault="00E8038A" w:rsidP="00374450">
      <w:pPr>
        <w:pStyle w:val="Titolo1"/>
        <w:spacing w:after="60"/>
        <w:jc w:val="center"/>
        <w:rPr>
          <w:rFonts w:ascii="Bookman Old Style" w:hAnsi="Bookman Old Style"/>
          <w:sz w:val="22"/>
          <w:szCs w:val="22"/>
        </w:rPr>
      </w:pPr>
      <w:bookmarkStart w:id="71" w:name="_Toc32664638"/>
      <w:bookmarkStart w:id="72" w:name="_Toc32665438"/>
      <w:bookmarkStart w:id="73" w:name="_Toc32716510"/>
      <w:bookmarkStart w:id="74" w:name="_Toc58598402"/>
      <w:r w:rsidRPr="00374450">
        <w:rPr>
          <w:rFonts w:ascii="Bookman Old Style" w:hAnsi="Bookman Old Style"/>
          <w:sz w:val="22"/>
          <w:szCs w:val="22"/>
        </w:rPr>
        <w:t>Art</w:t>
      </w:r>
      <w:r w:rsidR="00113A30"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Funzionario Responsabile</w:t>
      </w:r>
      <w:bookmarkEnd w:id="71"/>
      <w:bookmarkEnd w:id="72"/>
      <w:bookmarkEnd w:id="73"/>
      <w:bookmarkEnd w:id="74"/>
    </w:p>
    <w:p w14:paraId="5982495B" w14:textId="77777777" w:rsidR="00E8038A" w:rsidRPr="00374450" w:rsidRDefault="00E8038A" w:rsidP="00351F58">
      <w:pPr>
        <w:numPr>
          <w:ilvl w:val="0"/>
          <w:numId w:val="95"/>
        </w:numPr>
        <w:spacing w:after="60"/>
        <w:jc w:val="both"/>
        <w:rPr>
          <w:rFonts w:ascii="Bookman Old Style" w:hAnsi="Bookman Old Style"/>
          <w:sz w:val="22"/>
          <w:szCs w:val="22"/>
        </w:rPr>
      </w:pPr>
      <w:r w:rsidRPr="00374450">
        <w:rPr>
          <w:rFonts w:ascii="Bookman Old Style" w:hAnsi="Bookman Old Style"/>
          <w:sz w:val="22"/>
          <w:szCs w:val="22"/>
        </w:rPr>
        <w:t xml:space="preserve">Al Funzionario Responsabile sono attribuite le funzioni ed i poteri per l’esercizio di ogni attività organizzativa e gestionale relative alla riscossione e rimborso del canone. Tali funzioni </w:t>
      </w:r>
      <w:r w:rsidR="003D5E5C" w:rsidRPr="00374450">
        <w:rPr>
          <w:rFonts w:ascii="Bookman Old Style" w:hAnsi="Bookman Old Style"/>
          <w:sz w:val="22"/>
          <w:szCs w:val="22"/>
        </w:rPr>
        <w:t xml:space="preserve">possono essere </w:t>
      </w:r>
      <w:r w:rsidRPr="00374450">
        <w:rPr>
          <w:rFonts w:ascii="Bookman Old Style" w:hAnsi="Bookman Old Style"/>
          <w:sz w:val="22"/>
          <w:szCs w:val="22"/>
        </w:rPr>
        <w:t>attribuite al Responsabile del Servizio Tributi</w:t>
      </w:r>
      <w:r w:rsidR="0020795B" w:rsidRPr="00374450">
        <w:rPr>
          <w:rStyle w:val="Rimandonotaapidipagina"/>
          <w:rFonts w:ascii="Bookman Old Style" w:hAnsi="Bookman Old Style"/>
          <w:sz w:val="22"/>
          <w:szCs w:val="22"/>
        </w:rPr>
        <w:footnoteReference w:id="32"/>
      </w:r>
      <w:r w:rsidRPr="00374450">
        <w:rPr>
          <w:rFonts w:ascii="Bookman Old Style" w:hAnsi="Bookman Old Style"/>
          <w:sz w:val="22"/>
          <w:szCs w:val="22"/>
        </w:rPr>
        <w:t>.</w:t>
      </w:r>
    </w:p>
    <w:p w14:paraId="76452004" w14:textId="77777777" w:rsidR="00E8038A" w:rsidRPr="00374450" w:rsidRDefault="00E8038A" w:rsidP="00351F58">
      <w:pPr>
        <w:numPr>
          <w:ilvl w:val="0"/>
          <w:numId w:val="95"/>
        </w:numPr>
        <w:spacing w:after="60"/>
        <w:jc w:val="both"/>
        <w:rPr>
          <w:rFonts w:ascii="Bookman Old Style" w:hAnsi="Bookman Old Style"/>
          <w:sz w:val="22"/>
          <w:szCs w:val="22"/>
        </w:rPr>
      </w:pPr>
      <w:r w:rsidRPr="00374450">
        <w:rPr>
          <w:rFonts w:ascii="Bookman Old Style" w:hAnsi="Bookman Old Style"/>
          <w:sz w:val="22"/>
          <w:szCs w:val="22"/>
        </w:rPr>
        <w:t>In caso di affidamento della gestione del canone</w:t>
      </w:r>
      <w:r w:rsidR="0020795B" w:rsidRPr="00374450">
        <w:rPr>
          <w:rFonts w:ascii="Bookman Old Style" w:hAnsi="Bookman Old Style"/>
          <w:sz w:val="22"/>
          <w:szCs w:val="22"/>
        </w:rPr>
        <w:t xml:space="preserve"> </w:t>
      </w:r>
      <w:r w:rsidR="00FC62B9" w:rsidRPr="00374450">
        <w:rPr>
          <w:rFonts w:ascii="Bookman Old Style" w:hAnsi="Bookman Old Style"/>
          <w:sz w:val="22"/>
          <w:szCs w:val="22"/>
        </w:rPr>
        <w:t>d</w:t>
      </w:r>
      <w:r w:rsidR="0020795B" w:rsidRPr="00374450">
        <w:rPr>
          <w:rFonts w:ascii="Bookman Old Style" w:hAnsi="Bookman Old Style"/>
          <w:sz w:val="22"/>
          <w:szCs w:val="22"/>
        </w:rPr>
        <w:t>i cui al presente CAPO</w:t>
      </w:r>
      <w:r w:rsidRPr="00374450">
        <w:rPr>
          <w:rFonts w:ascii="Bookman Old Style" w:hAnsi="Bookman Old Style"/>
          <w:sz w:val="22"/>
          <w:szCs w:val="22"/>
        </w:rPr>
        <w:t xml:space="preserve"> a terzi, responsabile della gestione medesima è l’affidatario.</w:t>
      </w:r>
    </w:p>
    <w:p w14:paraId="54EA323D" w14:textId="77777777" w:rsidR="00E8038A" w:rsidRPr="00374450" w:rsidRDefault="00E8038A" w:rsidP="00374450">
      <w:pPr>
        <w:spacing w:after="60"/>
        <w:jc w:val="both"/>
        <w:rPr>
          <w:rFonts w:ascii="Bookman Old Style" w:hAnsi="Bookman Old Style"/>
          <w:sz w:val="22"/>
          <w:szCs w:val="22"/>
        </w:rPr>
      </w:pPr>
    </w:p>
    <w:p w14:paraId="37962082" w14:textId="77777777" w:rsidR="00E8038A" w:rsidRPr="00374450" w:rsidRDefault="00E8038A" w:rsidP="00374450">
      <w:pPr>
        <w:pStyle w:val="Titolo1"/>
        <w:spacing w:after="60"/>
        <w:jc w:val="center"/>
        <w:rPr>
          <w:rFonts w:ascii="Bookman Old Style" w:hAnsi="Bookman Old Style"/>
          <w:sz w:val="22"/>
          <w:szCs w:val="22"/>
        </w:rPr>
      </w:pPr>
      <w:bookmarkStart w:id="75" w:name="_Toc32664639"/>
      <w:bookmarkStart w:id="76" w:name="_Toc32665439"/>
      <w:bookmarkStart w:id="77" w:name="_Toc32716511"/>
      <w:bookmarkStart w:id="78" w:name="_Toc58598403"/>
      <w:r w:rsidRPr="00374450">
        <w:rPr>
          <w:rFonts w:ascii="Bookman Old Style" w:hAnsi="Bookman Old Style"/>
          <w:sz w:val="22"/>
          <w:szCs w:val="22"/>
        </w:rPr>
        <w:t>Art</w:t>
      </w:r>
      <w:r w:rsidR="0020795B" w:rsidRPr="00374450">
        <w:rPr>
          <w:rFonts w:ascii="Bookman Old Style" w:hAnsi="Bookman Old Style"/>
          <w:sz w:val="22"/>
          <w:szCs w:val="22"/>
        </w:rPr>
        <w:t>icolo</w:t>
      </w:r>
      <w:bookmarkEnd w:id="75"/>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w:t>
      </w:r>
      <w:bookmarkStart w:id="79" w:name="_Toc32664640"/>
      <w:r w:rsidRPr="00374450">
        <w:rPr>
          <w:rFonts w:ascii="Bookman Old Style" w:hAnsi="Bookman Old Style"/>
          <w:sz w:val="22"/>
          <w:szCs w:val="22"/>
        </w:rPr>
        <w:t xml:space="preserve"> Tipologie di occupazioni</w:t>
      </w:r>
      <w:bookmarkEnd w:id="76"/>
      <w:bookmarkEnd w:id="77"/>
      <w:bookmarkEnd w:id="78"/>
      <w:bookmarkEnd w:id="79"/>
    </w:p>
    <w:p w14:paraId="1569E69B" w14:textId="77777777" w:rsidR="00E8038A" w:rsidRPr="00374450" w:rsidRDefault="00E8038A" w:rsidP="00374450">
      <w:pPr>
        <w:numPr>
          <w:ilvl w:val="0"/>
          <w:numId w:val="34"/>
        </w:numPr>
        <w:spacing w:after="60"/>
        <w:jc w:val="both"/>
        <w:rPr>
          <w:rFonts w:ascii="Bookman Old Style" w:hAnsi="Bookman Old Style"/>
          <w:sz w:val="22"/>
          <w:szCs w:val="22"/>
        </w:rPr>
      </w:pPr>
      <w:r w:rsidRPr="00374450">
        <w:rPr>
          <w:rFonts w:ascii="Bookman Old Style" w:hAnsi="Bookman Old Style"/>
          <w:sz w:val="22"/>
          <w:szCs w:val="22"/>
        </w:rPr>
        <w:t>Le occupazioni sono permanenti o temporanee:</w:t>
      </w:r>
    </w:p>
    <w:p w14:paraId="1AC097CF" w14:textId="77777777" w:rsidR="00E8038A" w:rsidRPr="00374450" w:rsidRDefault="00E8038A" w:rsidP="00374450">
      <w:pPr>
        <w:numPr>
          <w:ilvl w:val="0"/>
          <w:numId w:val="33"/>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sono permanenti le occupazioni di carattere stabile</w:t>
      </w:r>
      <w:r w:rsidR="00FC62B9" w:rsidRPr="00374450">
        <w:rPr>
          <w:rFonts w:ascii="Bookman Old Style" w:hAnsi="Bookman Old Style"/>
          <w:sz w:val="22"/>
          <w:szCs w:val="22"/>
        </w:rPr>
        <w:t>, che prevedono l’utilizzazione continuativa</w:t>
      </w:r>
      <w:r w:rsidRPr="00374450">
        <w:rPr>
          <w:rFonts w:ascii="Bookman Old Style" w:hAnsi="Bookman Old Style"/>
          <w:sz w:val="22"/>
          <w:szCs w:val="22"/>
        </w:rPr>
        <w:t>, aventi durata uguale o superiore all’anno, che comportino o meno l’esistenza di manufatti o impianti;</w:t>
      </w:r>
    </w:p>
    <w:p w14:paraId="698CAF52" w14:textId="77777777" w:rsidR="00E8038A" w:rsidRPr="00374450" w:rsidRDefault="00E8038A" w:rsidP="00374450">
      <w:pPr>
        <w:numPr>
          <w:ilvl w:val="0"/>
          <w:numId w:val="33"/>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sono temporanee le occupazioni</w:t>
      </w:r>
      <w:r w:rsidR="00FC62B9" w:rsidRPr="00374450">
        <w:rPr>
          <w:rFonts w:ascii="Bookman Old Style" w:hAnsi="Bookman Old Style"/>
          <w:sz w:val="22"/>
          <w:szCs w:val="22"/>
        </w:rPr>
        <w:t>, anche se continuative,</w:t>
      </w:r>
      <w:r w:rsidRPr="00374450">
        <w:rPr>
          <w:rFonts w:ascii="Bookman Old Style" w:hAnsi="Bookman Old Style"/>
          <w:sz w:val="22"/>
          <w:szCs w:val="22"/>
        </w:rPr>
        <w:t xml:space="preserve"> di durata inferiore all’anno</w:t>
      </w:r>
      <w:r w:rsidR="001802E6" w:rsidRPr="00374450">
        <w:rPr>
          <w:rStyle w:val="Rimandonotaapidipagina"/>
          <w:rFonts w:ascii="Bookman Old Style" w:hAnsi="Bookman Old Style"/>
          <w:sz w:val="22"/>
          <w:szCs w:val="22"/>
        </w:rPr>
        <w:footnoteReference w:id="33"/>
      </w:r>
      <w:r w:rsidRPr="00374450">
        <w:rPr>
          <w:rFonts w:ascii="Bookman Old Style" w:hAnsi="Bookman Old Style"/>
          <w:sz w:val="22"/>
          <w:szCs w:val="22"/>
        </w:rPr>
        <w:t>.</w:t>
      </w:r>
    </w:p>
    <w:p w14:paraId="552ED5CC" w14:textId="77777777" w:rsidR="00E8038A" w:rsidRPr="00374450" w:rsidRDefault="00E8038A" w:rsidP="00374450">
      <w:pPr>
        <w:numPr>
          <w:ilvl w:val="0"/>
          <w:numId w:val="34"/>
        </w:numPr>
        <w:tabs>
          <w:tab w:val="clear" w:pos="360"/>
          <w:tab w:val="num" w:pos="426"/>
        </w:tabs>
        <w:spacing w:after="60"/>
        <w:ind w:left="426"/>
        <w:jc w:val="both"/>
        <w:rPr>
          <w:rFonts w:ascii="Bookman Old Style" w:hAnsi="Bookman Old Style"/>
          <w:sz w:val="22"/>
          <w:szCs w:val="22"/>
        </w:rPr>
      </w:pPr>
      <w:r w:rsidRPr="00374450">
        <w:rPr>
          <w:rFonts w:ascii="Bookman Old Style" w:hAnsi="Bookman Old Style"/>
          <w:sz w:val="22"/>
          <w:szCs w:val="22"/>
        </w:rPr>
        <w:t>Qualsiasi occupazione di aree o spazi</w:t>
      </w:r>
      <w:r w:rsidR="001802E6" w:rsidRPr="00374450">
        <w:rPr>
          <w:rFonts w:ascii="Bookman Old Style" w:hAnsi="Bookman Old Style"/>
          <w:sz w:val="22"/>
          <w:szCs w:val="22"/>
        </w:rPr>
        <w:t>,</w:t>
      </w:r>
      <w:r w:rsidRPr="00374450">
        <w:rPr>
          <w:rFonts w:ascii="Bookman Old Style" w:hAnsi="Bookman Old Style"/>
          <w:sz w:val="22"/>
          <w:szCs w:val="22"/>
        </w:rPr>
        <w:t xml:space="preserve"> anche se temporanea, è assoggettata ad apposita preventiva concessione o autorizzazione comunale rilasciata dall’Ufficio competente, su domanda dell’interessato.</w:t>
      </w:r>
    </w:p>
    <w:p w14:paraId="00CCDA5D" w14:textId="77777777" w:rsidR="00FC62B9" w:rsidRPr="00374450" w:rsidRDefault="00FC62B9" w:rsidP="00374450">
      <w:pPr>
        <w:spacing w:after="60"/>
        <w:ind w:firstLine="851"/>
        <w:jc w:val="both"/>
        <w:rPr>
          <w:rFonts w:ascii="Bookman Old Style" w:hAnsi="Bookman Old Style"/>
          <w:sz w:val="22"/>
          <w:szCs w:val="22"/>
        </w:rPr>
      </w:pPr>
    </w:p>
    <w:p w14:paraId="4DE1E0CD" w14:textId="77777777" w:rsidR="00E8038A" w:rsidRPr="00374450" w:rsidRDefault="00E8038A" w:rsidP="00374450">
      <w:pPr>
        <w:pStyle w:val="Titolo1"/>
        <w:spacing w:after="60"/>
        <w:jc w:val="center"/>
        <w:rPr>
          <w:rFonts w:ascii="Bookman Old Style" w:hAnsi="Bookman Old Style"/>
          <w:sz w:val="22"/>
          <w:szCs w:val="22"/>
        </w:rPr>
      </w:pPr>
      <w:bookmarkStart w:id="80" w:name="_Toc32664641"/>
      <w:bookmarkStart w:id="81" w:name="_Toc32665440"/>
      <w:bookmarkStart w:id="82" w:name="_Toc32716512"/>
      <w:bookmarkStart w:id="83" w:name="_Toc58598404"/>
      <w:r w:rsidRPr="00374450">
        <w:rPr>
          <w:rFonts w:ascii="Bookman Old Style" w:hAnsi="Bookman Old Style"/>
          <w:sz w:val="22"/>
          <w:szCs w:val="22"/>
        </w:rPr>
        <w:t>Art</w:t>
      </w:r>
      <w:r w:rsidR="001802E6" w:rsidRPr="00374450">
        <w:rPr>
          <w:rFonts w:ascii="Bookman Old Style" w:hAnsi="Bookman Old Style"/>
          <w:sz w:val="22"/>
          <w:szCs w:val="22"/>
        </w:rPr>
        <w:t>icolo</w:t>
      </w:r>
      <w:bookmarkStart w:id="84" w:name="_Toc32664642"/>
      <w:bookmarkEnd w:id="80"/>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Occupazioni abusive</w:t>
      </w:r>
      <w:bookmarkEnd w:id="81"/>
      <w:bookmarkEnd w:id="82"/>
      <w:bookmarkEnd w:id="83"/>
      <w:bookmarkEnd w:id="84"/>
    </w:p>
    <w:p w14:paraId="6D79E918" w14:textId="77777777" w:rsidR="00E8038A" w:rsidRPr="00374450" w:rsidRDefault="00E8038A" w:rsidP="00374450">
      <w:pPr>
        <w:numPr>
          <w:ilvl w:val="0"/>
          <w:numId w:val="65"/>
        </w:numPr>
        <w:spacing w:after="60"/>
        <w:jc w:val="both"/>
        <w:rPr>
          <w:rFonts w:ascii="Bookman Old Style" w:hAnsi="Bookman Old Style"/>
          <w:sz w:val="22"/>
          <w:szCs w:val="22"/>
        </w:rPr>
      </w:pPr>
      <w:r w:rsidRPr="00374450">
        <w:rPr>
          <w:rFonts w:ascii="Bookman Old Style" w:hAnsi="Bookman Old Style"/>
          <w:sz w:val="22"/>
          <w:szCs w:val="22"/>
        </w:rPr>
        <w:t>Le occupazioni realizzate senza la concessione o autorizzazione comunale sono considerate abusive. Sono considerate altresì abusive le occupazioni:</w:t>
      </w:r>
    </w:p>
    <w:p w14:paraId="78F0341A" w14:textId="77777777" w:rsidR="00E8038A" w:rsidRPr="00374450" w:rsidRDefault="00E8038A" w:rsidP="00374450">
      <w:pPr>
        <w:numPr>
          <w:ilvl w:val="0"/>
          <w:numId w:val="35"/>
        </w:numPr>
        <w:tabs>
          <w:tab w:val="clear" w:pos="927"/>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difformi dalle disposizioni dell’atto di concessione o autorizzazione;</w:t>
      </w:r>
    </w:p>
    <w:p w14:paraId="320BC959" w14:textId="77777777" w:rsidR="00E8038A" w:rsidRPr="00374450" w:rsidRDefault="00E8038A" w:rsidP="00374450">
      <w:pPr>
        <w:numPr>
          <w:ilvl w:val="0"/>
          <w:numId w:val="35"/>
        </w:numPr>
        <w:tabs>
          <w:tab w:val="clear" w:pos="927"/>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che si protraggono oltre il termine derivante dalla scadenza senza rinnovo o proroga della concessione o autorizzazione ovvero dalla revoca o dall’estinzione della concessione o autorizzazione medesima.</w:t>
      </w:r>
    </w:p>
    <w:p w14:paraId="09383793" w14:textId="77777777" w:rsidR="00E8038A" w:rsidRPr="00374450" w:rsidRDefault="00E8038A" w:rsidP="00374450">
      <w:pPr>
        <w:numPr>
          <w:ilvl w:val="0"/>
          <w:numId w:val="65"/>
        </w:numPr>
        <w:spacing w:after="60"/>
        <w:jc w:val="both"/>
        <w:rPr>
          <w:rFonts w:ascii="Bookman Old Style" w:hAnsi="Bookman Old Style"/>
          <w:sz w:val="22"/>
          <w:szCs w:val="22"/>
        </w:rPr>
      </w:pPr>
      <w:r w:rsidRPr="00374450">
        <w:rPr>
          <w:rFonts w:ascii="Bookman Old Style" w:hAnsi="Bookman Old Style"/>
          <w:sz w:val="22"/>
          <w:szCs w:val="22"/>
        </w:rPr>
        <w:t xml:space="preserve">In tutti i casi di occupazione abusiva, </w:t>
      </w:r>
      <w:smartTag w:uri="urn:schemas-microsoft-com:office:smarttags" w:element="PersonName">
        <w:smartTagPr>
          <w:attr w:name="ProductID" w:val="la Polizia"/>
        </w:smartTagPr>
        <w:r w:rsidRPr="00374450">
          <w:rPr>
            <w:rFonts w:ascii="Bookman Old Style" w:hAnsi="Bookman Old Style"/>
            <w:sz w:val="22"/>
            <w:szCs w:val="22"/>
          </w:rPr>
          <w:t>la Polizia</w:t>
        </w:r>
      </w:smartTag>
      <w:r w:rsidRPr="00374450">
        <w:rPr>
          <w:rFonts w:ascii="Bookman Old Style" w:hAnsi="Bookman Old Style"/>
          <w:sz w:val="22"/>
          <w:szCs w:val="22"/>
        </w:rPr>
        <w:t xml:space="preserve"> </w:t>
      </w:r>
      <w:r w:rsidR="001802E6" w:rsidRPr="00374450">
        <w:rPr>
          <w:rFonts w:ascii="Bookman Old Style" w:hAnsi="Bookman Old Style"/>
          <w:sz w:val="22"/>
          <w:szCs w:val="22"/>
        </w:rPr>
        <w:t>locale</w:t>
      </w:r>
      <w:r w:rsidR="001802E6" w:rsidRPr="00374450">
        <w:rPr>
          <w:rStyle w:val="Rimandonotaapidipagina"/>
          <w:rFonts w:ascii="Bookman Old Style" w:hAnsi="Bookman Old Style"/>
          <w:sz w:val="22"/>
          <w:szCs w:val="22"/>
        </w:rPr>
        <w:footnoteReference w:id="34"/>
      </w:r>
      <w:r w:rsidRPr="00374450">
        <w:rPr>
          <w:rFonts w:ascii="Bookman Old Style" w:hAnsi="Bookman Old Style"/>
          <w:sz w:val="22"/>
          <w:szCs w:val="22"/>
        </w:rPr>
        <w:t xml:space="preserve"> </w:t>
      </w:r>
      <w:r w:rsidR="001802E6" w:rsidRPr="00374450">
        <w:rPr>
          <w:rFonts w:ascii="Bookman Old Style" w:hAnsi="Bookman Old Style"/>
          <w:sz w:val="22"/>
          <w:szCs w:val="22"/>
        </w:rPr>
        <w:t xml:space="preserve">o, se nominato, l’agente accertatore di cui all’art. 1, comma 179, legge n. 296 del 2006, </w:t>
      </w:r>
      <w:r w:rsidRPr="00374450">
        <w:rPr>
          <w:rFonts w:ascii="Bookman Old Style" w:hAnsi="Bookman Old Style"/>
          <w:sz w:val="22"/>
          <w:szCs w:val="22"/>
        </w:rPr>
        <w:t>rileva la violazione</w:t>
      </w:r>
      <w:r w:rsidR="0093166B" w:rsidRPr="00374450">
        <w:rPr>
          <w:rFonts w:ascii="Bookman Old Style" w:hAnsi="Bookman Old Style"/>
          <w:sz w:val="22"/>
          <w:szCs w:val="22"/>
        </w:rPr>
        <w:t xml:space="preserve">, </w:t>
      </w:r>
      <w:r w:rsidRPr="00374450">
        <w:rPr>
          <w:rFonts w:ascii="Bookman Old Style" w:hAnsi="Bookman Old Style"/>
          <w:sz w:val="22"/>
          <w:szCs w:val="22"/>
        </w:rPr>
        <w:t xml:space="preserve">con apposito </w:t>
      </w:r>
      <w:r w:rsidR="001802E6" w:rsidRPr="00374450">
        <w:rPr>
          <w:rFonts w:ascii="Bookman Old Style" w:hAnsi="Bookman Old Style"/>
          <w:sz w:val="22"/>
          <w:szCs w:val="22"/>
        </w:rPr>
        <w:t>processo verbale di consta</w:t>
      </w:r>
      <w:r w:rsidR="002A3AE5" w:rsidRPr="00374450">
        <w:rPr>
          <w:rFonts w:ascii="Bookman Old Style" w:hAnsi="Bookman Old Style"/>
          <w:sz w:val="22"/>
          <w:szCs w:val="22"/>
        </w:rPr>
        <w:t xml:space="preserve">tazione </w:t>
      </w:r>
      <w:r w:rsidRPr="00374450">
        <w:rPr>
          <w:rFonts w:ascii="Bookman Old Style" w:hAnsi="Bookman Old Style"/>
          <w:sz w:val="22"/>
          <w:szCs w:val="22"/>
        </w:rPr>
        <w:t>verbale</w:t>
      </w:r>
      <w:r w:rsidR="0093166B" w:rsidRPr="00374450">
        <w:rPr>
          <w:rFonts w:ascii="Bookman Old Style" w:hAnsi="Bookman Old Style"/>
          <w:sz w:val="22"/>
          <w:szCs w:val="22"/>
        </w:rPr>
        <w:t xml:space="preserve">. L’ente dispone </w:t>
      </w:r>
      <w:r w:rsidRPr="00374450">
        <w:rPr>
          <w:rFonts w:ascii="Bookman Old Style" w:hAnsi="Bookman Old Style"/>
          <w:sz w:val="22"/>
          <w:szCs w:val="22"/>
        </w:rPr>
        <w:t>la rimozione dei materiali e la rimessa in pristino del suolo, dello spazio e dei beni pubblici e assegna agli occupanti di fatto un congruo termine per provvedervi, trascorso il quale, si procede d’ufficio con conseguente addebito agli stessi delle spese relative.</w:t>
      </w:r>
    </w:p>
    <w:p w14:paraId="4CB8A684" w14:textId="77777777" w:rsidR="00E8038A" w:rsidRPr="00374450" w:rsidRDefault="00E8038A" w:rsidP="00374450">
      <w:pPr>
        <w:numPr>
          <w:ilvl w:val="0"/>
          <w:numId w:val="65"/>
        </w:numPr>
        <w:spacing w:after="60"/>
        <w:jc w:val="both"/>
        <w:rPr>
          <w:rFonts w:ascii="Bookman Old Style" w:hAnsi="Bookman Old Style"/>
          <w:sz w:val="22"/>
          <w:szCs w:val="22"/>
        </w:rPr>
      </w:pPr>
      <w:r w:rsidRPr="00374450">
        <w:rPr>
          <w:rFonts w:ascii="Bookman Old Style" w:hAnsi="Bookman Old Style"/>
          <w:sz w:val="22"/>
          <w:szCs w:val="22"/>
        </w:rPr>
        <w:t>Resta, comunque, a carico dell’occupante di fatto ogni responsabilità per qualsiasi danno o molestia contestati o arrecati a terzi per effetto dell’occupazione.</w:t>
      </w:r>
    </w:p>
    <w:p w14:paraId="62D904EC" w14:textId="77777777" w:rsidR="0093166B" w:rsidRPr="00374450" w:rsidRDefault="0093166B" w:rsidP="00374450">
      <w:pPr>
        <w:numPr>
          <w:ilvl w:val="0"/>
          <w:numId w:val="65"/>
        </w:numPr>
        <w:spacing w:after="60"/>
        <w:jc w:val="both"/>
        <w:rPr>
          <w:rFonts w:ascii="Bookman Old Style" w:hAnsi="Bookman Old Style"/>
          <w:sz w:val="22"/>
          <w:szCs w:val="22"/>
        </w:rPr>
      </w:pPr>
      <w:r w:rsidRPr="00374450">
        <w:rPr>
          <w:rFonts w:ascii="Bookman Old Style" w:hAnsi="Bookman Old Style"/>
          <w:sz w:val="22"/>
          <w:szCs w:val="22"/>
        </w:rPr>
        <w:t xml:space="preserve">Ai fini dell’applicazione del canone maggiorato </w:t>
      </w:r>
      <w:r w:rsidR="0098395F" w:rsidRPr="00374450">
        <w:rPr>
          <w:rFonts w:ascii="Bookman Old Style" w:hAnsi="Bookman Old Style"/>
          <w:sz w:val="22"/>
          <w:szCs w:val="22"/>
        </w:rPr>
        <w:t xml:space="preserve">del </w:t>
      </w:r>
      <w:r w:rsidRPr="00374450">
        <w:rPr>
          <w:rFonts w:ascii="Bookman Old Style" w:hAnsi="Bookman Old Style"/>
          <w:sz w:val="22"/>
          <w:szCs w:val="22"/>
        </w:rPr>
        <w:t>50 per cento, si considerano permanenti le occupazioni con impianti o manufatti di carattere stabile, mentre temporanee le occupazioni effettuate dal trentesimo giorno antecedente la data del verbale di accertamento, di cui al comma 2</w:t>
      </w:r>
      <w:r w:rsidR="0098395F" w:rsidRPr="00374450">
        <w:rPr>
          <w:rFonts w:ascii="Bookman Old Style" w:hAnsi="Bookman Old Style"/>
          <w:sz w:val="22"/>
          <w:szCs w:val="22"/>
        </w:rPr>
        <w:t>, fermo restando che alle occupazioni abusive non sono riconoscibile le agevolazioni ed esenzioni spettanti per le occupazioni regolarmente autorizzate</w:t>
      </w:r>
      <w:r w:rsidRPr="00374450">
        <w:rPr>
          <w:rFonts w:ascii="Bookman Old Style" w:hAnsi="Bookman Old Style"/>
          <w:sz w:val="22"/>
          <w:szCs w:val="22"/>
        </w:rPr>
        <w:t xml:space="preserve">. </w:t>
      </w:r>
    </w:p>
    <w:p w14:paraId="3A9EABF3" w14:textId="77777777" w:rsidR="0098395F" w:rsidRPr="00374450" w:rsidRDefault="0098395F" w:rsidP="00374450">
      <w:pPr>
        <w:spacing w:after="60"/>
        <w:ind w:firstLine="851"/>
        <w:jc w:val="center"/>
        <w:rPr>
          <w:rFonts w:ascii="Bookman Old Style" w:hAnsi="Bookman Old Style"/>
          <w:sz w:val="22"/>
          <w:szCs w:val="22"/>
        </w:rPr>
      </w:pPr>
    </w:p>
    <w:p w14:paraId="7437576D" w14:textId="77777777" w:rsidR="00E8038A" w:rsidRPr="00374450" w:rsidRDefault="00E8038A" w:rsidP="00374450">
      <w:pPr>
        <w:pStyle w:val="Titolo1"/>
        <w:spacing w:after="60"/>
        <w:jc w:val="center"/>
        <w:rPr>
          <w:rFonts w:ascii="Bookman Old Style" w:hAnsi="Bookman Old Style"/>
          <w:sz w:val="22"/>
          <w:szCs w:val="22"/>
        </w:rPr>
      </w:pPr>
      <w:bookmarkStart w:id="85" w:name="_Toc32665441"/>
      <w:bookmarkStart w:id="86" w:name="_Toc32716513"/>
      <w:bookmarkStart w:id="87" w:name="_Toc58598405"/>
      <w:r w:rsidRPr="00374450">
        <w:rPr>
          <w:rFonts w:ascii="Bookman Old Style" w:hAnsi="Bookman Old Style"/>
          <w:sz w:val="22"/>
          <w:szCs w:val="22"/>
        </w:rPr>
        <w:t>Art</w:t>
      </w:r>
      <w:r w:rsidR="0098395F" w:rsidRPr="00374450">
        <w:rPr>
          <w:rFonts w:ascii="Bookman Old Style" w:hAnsi="Bookman Old Style"/>
          <w:sz w:val="22"/>
          <w:szCs w:val="22"/>
        </w:rPr>
        <w: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Domanda di occupazione</w:t>
      </w:r>
      <w:bookmarkEnd w:id="85"/>
      <w:bookmarkEnd w:id="86"/>
      <w:r w:rsidR="0098395F" w:rsidRPr="00374450">
        <w:rPr>
          <w:rStyle w:val="Rimandonotaapidipagina"/>
          <w:rFonts w:ascii="Bookman Old Style" w:hAnsi="Bookman Old Style"/>
          <w:sz w:val="22"/>
          <w:szCs w:val="22"/>
        </w:rPr>
        <w:footnoteReference w:id="35"/>
      </w:r>
      <w:bookmarkEnd w:id="87"/>
    </w:p>
    <w:p w14:paraId="0A21DBC0" w14:textId="77777777" w:rsidR="00E8038A" w:rsidRPr="00374450" w:rsidRDefault="00E8038A"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 xml:space="preserve">Chiunque intende occupare nel territorio comunale spazi ed aree </w:t>
      </w:r>
      <w:r w:rsidR="0098395F" w:rsidRPr="00374450">
        <w:rPr>
          <w:rFonts w:ascii="Bookman Old Style" w:hAnsi="Bookman Old Style"/>
          <w:sz w:val="22"/>
          <w:szCs w:val="22"/>
        </w:rPr>
        <w:t>pubbliche</w:t>
      </w:r>
      <w:r w:rsidRPr="00374450">
        <w:rPr>
          <w:rFonts w:ascii="Bookman Old Style" w:hAnsi="Bookman Old Style"/>
          <w:sz w:val="22"/>
          <w:szCs w:val="22"/>
        </w:rPr>
        <w:t>, in via permanente o temporanea, deve preventivamente presentare all’Ufficio competente domanda volta ad ottenere il rilascio di un apposito atto di concessione o autorizzazione.</w:t>
      </w:r>
    </w:p>
    <w:p w14:paraId="4FF7FEA2" w14:textId="77777777" w:rsidR="00E8038A" w:rsidRPr="00374450" w:rsidRDefault="00E8038A"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La domanda di concessione per occupazioni permanenti deve essere inoltrata 30 giorni prima dell’inizio della medesima.</w:t>
      </w:r>
    </w:p>
    <w:p w14:paraId="77F07B4B" w14:textId="77777777" w:rsidR="00E8038A" w:rsidRPr="00374450" w:rsidRDefault="00E8038A"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La domanda di autorizzazione per occupazioni temporanee deve essere inoltrata 10 giorni prima dell’inizio della medesima.</w:t>
      </w:r>
    </w:p>
    <w:p w14:paraId="5FB6E268" w14:textId="77777777" w:rsidR="00E8038A" w:rsidRPr="00374450" w:rsidRDefault="00E8038A"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L’amministrazione comunale ha la facoltà di accettare eventuali domande presentate con minore anticipo rispetto ai termini fissati dal comma 2 e 3, qualora vi sia la possibilità di espletare tutti gli adempimenti necessari in tempo utile.</w:t>
      </w:r>
    </w:p>
    <w:p w14:paraId="06189ADC" w14:textId="77777777" w:rsidR="00E8038A" w:rsidRPr="00374450" w:rsidRDefault="00E8038A"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La domanda di concessione o autorizzazione, redatta su carta legale, deve contenere:</w:t>
      </w:r>
    </w:p>
    <w:p w14:paraId="78F98CAF" w14:textId="77777777" w:rsidR="00E8038A" w:rsidRPr="00374450" w:rsidRDefault="00E8038A" w:rsidP="00374450">
      <w:pPr>
        <w:numPr>
          <w:ilvl w:val="0"/>
          <w:numId w:val="37"/>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nel caso di persona fisica o impresa individuale, le generalità, la residenza e il domicilio legale, il codice fiscale del richiedente </w:t>
      </w:r>
      <w:r w:rsidR="003D5E5C" w:rsidRPr="00374450">
        <w:rPr>
          <w:rFonts w:ascii="Bookman Old Style" w:hAnsi="Bookman Old Style"/>
          <w:sz w:val="22"/>
          <w:szCs w:val="22"/>
        </w:rPr>
        <w:t xml:space="preserve">nonché </w:t>
      </w:r>
      <w:r w:rsidRPr="00374450">
        <w:rPr>
          <w:rFonts w:ascii="Bookman Old Style" w:hAnsi="Bookman Old Style"/>
          <w:sz w:val="22"/>
          <w:szCs w:val="22"/>
        </w:rPr>
        <w:t>il numero di partita IVA, qualora lo stesso ne sia in possesso;</w:t>
      </w:r>
    </w:p>
    <w:p w14:paraId="18972092" w14:textId="77777777" w:rsidR="00E8038A" w:rsidRPr="00374450" w:rsidRDefault="00E8038A" w:rsidP="00374450">
      <w:pPr>
        <w:numPr>
          <w:ilvl w:val="0"/>
          <w:numId w:val="37"/>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nel caso di soggetto diverso da quelli di cui alla lettera a), la denominazione o ragione sociale, le generalità del legale rappresentante, la sede legale, il codice fiscale ed il numero di partita IVA;</w:t>
      </w:r>
    </w:p>
    <w:p w14:paraId="78C9326A" w14:textId="77777777" w:rsidR="00E8038A" w:rsidRPr="00374450" w:rsidRDefault="00E8038A" w:rsidP="00374450">
      <w:pPr>
        <w:numPr>
          <w:ilvl w:val="0"/>
          <w:numId w:val="37"/>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l’ubicazione dello spazio pubblico che si richiede di occupare;</w:t>
      </w:r>
    </w:p>
    <w:p w14:paraId="59A0013F" w14:textId="77777777" w:rsidR="00E8038A" w:rsidRPr="00374450" w:rsidRDefault="00E8038A" w:rsidP="00374450">
      <w:pPr>
        <w:numPr>
          <w:ilvl w:val="0"/>
          <w:numId w:val="37"/>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la dimensione dello spazio od area pubblica che si intende occupare, espressa in metri quadrati o metri lineari;</w:t>
      </w:r>
    </w:p>
    <w:p w14:paraId="6A5CA7B9" w14:textId="77777777" w:rsidR="00E8038A" w:rsidRPr="00374450" w:rsidRDefault="00E8038A" w:rsidP="00374450">
      <w:pPr>
        <w:numPr>
          <w:ilvl w:val="0"/>
          <w:numId w:val="37"/>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la durata dell’occupazione espressa in anni, mesi, giorni od ore. Qualora, per le occupazioni temporanee, la durata non sia espressa in ore, la stessa si considera giornaliera;</w:t>
      </w:r>
    </w:p>
    <w:p w14:paraId="7F9B5C3D" w14:textId="77777777" w:rsidR="00E8038A" w:rsidRPr="00374450" w:rsidRDefault="00E8038A" w:rsidP="00374450">
      <w:pPr>
        <w:numPr>
          <w:ilvl w:val="0"/>
          <w:numId w:val="37"/>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il tipo di attività che si intende svolgere, i mezzi con cui si intende occupare </w:t>
      </w:r>
      <w:r w:rsidR="003D5E5C" w:rsidRPr="00374450">
        <w:rPr>
          <w:rFonts w:ascii="Bookman Old Style" w:hAnsi="Bookman Old Style"/>
          <w:sz w:val="22"/>
          <w:szCs w:val="22"/>
        </w:rPr>
        <w:t xml:space="preserve">nonché </w:t>
      </w:r>
      <w:r w:rsidRPr="00374450">
        <w:rPr>
          <w:rFonts w:ascii="Bookman Old Style" w:hAnsi="Bookman Old Style"/>
          <w:sz w:val="22"/>
          <w:szCs w:val="22"/>
        </w:rPr>
        <w:t>la descrizione dell’opera o dell’impianto che si intende eventualmente eseguire.</w:t>
      </w:r>
    </w:p>
    <w:p w14:paraId="062E8FEB" w14:textId="77777777" w:rsidR="00E8038A" w:rsidRPr="00374450" w:rsidRDefault="00E8038A"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In caso di più domande riguardanti l’occupazione della medesima area, costituisce condizione di priorità la data di presentazione della domanda, salvo quanto disposto da altre norme.</w:t>
      </w:r>
    </w:p>
    <w:p w14:paraId="4353D24F" w14:textId="77777777" w:rsidR="00E8038A" w:rsidRPr="00374450" w:rsidRDefault="003D5E5C" w:rsidP="00374450">
      <w:pPr>
        <w:numPr>
          <w:ilvl w:val="0"/>
          <w:numId w:val="36"/>
        </w:numPr>
        <w:spacing w:after="60"/>
        <w:jc w:val="both"/>
        <w:rPr>
          <w:rFonts w:ascii="Bookman Old Style" w:hAnsi="Bookman Old Style"/>
          <w:sz w:val="22"/>
          <w:szCs w:val="22"/>
        </w:rPr>
      </w:pPr>
      <w:r w:rsidRPr="00374450">
        <w:rPr>
          <w:rFonts w:ascii="Bookman Old Style" w:hAnsi="Bookman Old Style"/>
          <w:sz w:val="22"/>
          <w:szCs w:val="22"/>
        </w:rPr>
        <w:t xml:space="preserve">È </w:t>
      </w:r>
      <w:r w:rsidR="00E8038A" w:rsidRPr="00374450">
        <w:rPr>
          <w:rFonts w:ascii="Bookman Old Style" w:hAnsi="Bookman Old Style"/>
          <w:sz w:val="22"/>
          <w:szCs w:val="22"/>
        </w:rPr>
        <w:t>consentita l’occupazione prima del conseguimento del formale provvedimento concessorio soltanto per fronteggiare situazioni di emergenza o per provvedere alla esecuzione di lavori che non consentano alcun indugio. In tale caso, l’interessato, oltre a presentare la domanda di cui ai commi precedenti, deve dare immediata comunicazione dell’avvenuta occupazione al competente ufficio comunale, il quale provvede ad accertare la sussistenza o meno delle condizioni d’urgenza e, quindi, a rilasciare la concessione in via di sanatoria ovvero, in caso contrario, ad applicare le sanzioni prescritte con obbligo di immediata liberazione dell’area.</w:t>
      </w:r>
    </w:p>
    <w:p w14:paraId="01B7F36D" w14:textId="77777777" w:rsidR="00B97C3C" w:rsidRPr="00374450" w:rsidRDefault="00B97C3C" w:rsidP="00374450">
      <w:pPr>
        <w:spacing w:after="60"/>
        <w:ind w:firstLine="851"/>
        <w:jc w:val="both"/>
        <w:rPr>
          <w:rFonts w:ascii="Bookman Old Style" w:hAnsi="Bookman Old Style"/>
          <w:sz w:val="22"/>
          <w:szCs w:val="22"/>
        </w:rPr>
      </w:pPr>
    </w:p>
    <w:p w14:paraId="09023E18" w14:textId="77777777" w:rsidR="00E8038A" w:rsidRPr="00374450" w:rsidRDefault="00E8038A" w:rsidP="00374450">
      <w:pPr>
        <w:pStyle w:val="Titolo1"/>
        <w:spacing w:after="60"/>
        <w:jc w:val="center"/>
        <w:rPr>
          <w:rFonts w:ascii="Bookman Old Style" w:hAnsi="Bookman Old Style"/>
          <w:sz w:val="22"/>
          <w:szCs w:val="22"/>
        </w:rPr>
      </w:pPr>
      <w:bookmarkStart w:id="88" w:name="_Toc32665442"/>
      <w:bookmarkStart w:id="89" w:name="_Toc32716514"/>
      <w:bookmarkStart w:id="90" w:name="_Toc58598406"/>
      <w:r w:rsidRPr="00374450">
        <w:rPr>
          <w:rFonts w:ascii="Bookman Old Style" w:hAnsi="Bookman Old Style"/>
          <w:sz w:val="22"/>
          <w:szCs w:val="22"/>
        </w:rPr>
        <w:t>Art</w:t>
      </w:r>
      <w:r w:rsidR="0098395F"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Istruttoria della domanda, contenuto e rilascio dell’atto di concessione o autorizzazione</w:t>
      </w:r>
      <w:bookmarkEnd w:id="88"/>
      <w:bookmarkEnd w:id="89"/>
      <w:bookmarkEnd w:id="90"/>
    </w:p>
    <w:p w14:paraId="3614D99E" w14:textId="77777777" w:rsidR="00E8038A" w:rsidRPr="00374450" w:rsidRDefault="00E8038A" w:rsidP="00374450">
      <w:pPr>
        <w:numPr>
          <w:ilvl w:val="0"/>
          <w:numId w:val="38"/>
        </w:numPr>
        <w:spacing w:after="60"/>
        <w:jc w:val="both"/>
        <w:rPr>
          <w:rFonts w:ascii="Bookman Old Style" w:hAnsi="Bookman Old Style"/>
          <w:sz w:val="22"/>
          <w:szCs w:val="22"/>
        </w:rPr>
      </w:pPr>
      <w:r w:rsidRPr="00374450">
        <w:rPr>
          <w:rFonts w:ascii="Bookman Old Style" w:hAnsi="Bookman Old Style"/>
          <w:sz w:val="22"/>
          <w:szCs w:val="22"/>
        </w:rPr>
        <w:t>Sono di competenza del</w:t>
      </w:r>
      <w:r w:rsidR="00B97C3C" w:rsidRPr="00374450">
        <w:rPr>
          <w:rFonts w:ascii="Bookman Old Style" w:hAnsi="Bookman Old Style"/>
          <w:sz w:val="22"/>
          <w:szCs w:val="22"/>
        </w:rPr>
        <w:t>l’Ufficio XY</w:t>
      </w:r>
      <w:r w:rsidRPr="00374450">
        <w:rPr>
          <w:rFonts w:ascii="Bookman Old Style" w:hAnsi="Bookman Old Style"/>
          <w:sz w:val="22"/>
          <w:szCs w:val="22"/>
        </w:rPr>
        <w:t xml:space="preserve"> il rilascio degli atti di autorizzazione. Sono di competenza dell’Ufficio </w:t>
      </w:r>
      <w:r w:rsidR="00B97C3C" w:rsidRPr="00374450">
        <w:rPr>
          <w:rFonts w:ascii="Bookman Old Style" w:hAnsi="Bookman Old Style"/>
          <w:sz w:val="22"/>
          <w:szCs w:val="22"/>
        </w:rPr>
        <w:t>YX</w:t>
      </w:r>
      <w:r w:rsidRPr="00374450">
        <w:rPr>
          <w:rFonts w:ascii="Bookman Old Style" w:hAnsi="Bookman Old Style"/>
          <w:sz w:val="22"/>
          <w:szCs w:val="22"/>
        </w:rPr>
        <w:t xml:space="preserve"> il ril</w:t>
      </w:r>
      <w:r w:rsidR="00B97C3C" w:rsidRPr="00374450">
        <w:rPr>
          <w:rFonts w:ascii="Bookman Old Style" w:hAnsi="Bookman Old Style"/>
          <w:sz w:val="22"/>
          <w:szCs w:val="22"/>
        </w:rPr>
        <w:t>ascio degli atti di concessione</w:t>
      </w:r>
      <w:r w:rsidR="00B97C3C" w:rsidRPr="00374450">
        <w:rPr>
          <w:rStyle w:val="Rimandonotaapidipagina"/>
          <w:rFonts w:ascii="Bookman Old Style" w:hAnsi="Bookman Old Style"/>
          <w:sz w:val="22"/>
          <w:szCs w:val="22"/>
        </w:rPr>
        <w:footnoteReference w:id="36"/>
      </w:r>
    </w:p>
    <w:p w14:paraId="58ED4406" w14:textId="77777777" w:rsidR="00B97C3C" w:rsidRPr="00374450" w:rsidRDefault="00B97C3C" w:rsidP="00374450">
      <w:pPr>
        <w:numPr>
          <w:ilvl w:val="0"/>
          <w:numId w:val="38"/>
        </w:numPr>
        <w:spacing w:after="60"/>
        <w:jc w:val="both"/>
        <w:rPr>
          <w:rFonts w:ascii="Bookman Old Style" w:hAnsi="Bookman Old Style"/>
          <w:sz w:val="22"/>
          <w:szCs w:val="22"/>
        </w:rPr>
      </w:pPr>
      <w:r w:rsidRPr="00374450">
        <w:rPr>
          <w:rFonts w:ascii="Bookman Old Style" w:hAnsi="Bookman Old Style"/>
          <w:sz w:val="22"/>
          <w:szCs w:val="22"/>
        </w:rPr>
        <w:t>…….</w:t>
      </w:r>
    </w:p>
    <w:p w14:paraId="21578F98" w14:textId="77777777" w:rsidR="00E32C07" w:rsidRPr="00374450" w:rsidRDefault="00E32C07" w:rsidP="00374450">
      <w:pPr>
        <w:spacing w:after="60"/>
        <w:ind w:firstLine="851"/>
        <w:jc w:val="both"/>
        <w:rPr>
          <w:rFonts w:ascii="Bookman Old Style" w:hAnsi="Bookman Old Style"/>
          <w:sz w:val="22"/>
          <w:szCs w:val="22"/>
        </w:rPr>
      </w:pPr>
    </w:p>
    <w:p w14:paraId="372C85E6" w14:textId="77777777" w:rsidR="00E8038A" w:rsidRPr="00374450" w:rsidRDefault="00E8038A" w:rsidP="00374450">
      <w:pPr>
        <w:pStyle w:val="Titolo1"/>
        <w:spacing w:after="60"/>
        <w:jc w:val="center"/>
        <w:rPr>
          <w:rFonts w:ascii="Bookman Old Style" w:hAnsi="Bookman Old Style"/>
          <w:sz w:val="22"/>
          <w:szCs w:val="22"/>
        </w:rPr>
      </w:pPr>
      <w:bookmarkStart w:id="91" w:name="_Toc32665443"/>
      <w:bookmarkStart w:id="92" w:name="_Toc32716515"/>
      <w:bookmarkStart w:id="93" w:name="_Toc58598407"/>
      <w:r w:rsidRPr="00374450">
        <w:rPr>
          <w:rFonts w:ascii="Bookman Old Style" w:hAnsi="Bookman Old Style"/>
          <w:sz w:val="22"/>
          <w:szCs w:val="22"/>
        </w:rPr>
        <w:t>Art</w:t>
      </w:r>
      <w:r w:rsidR="00E32C07" w:rsidRPr="00374450">
        <w:rPr>
          <w:rFonts w:ascii="Bookman Old Style" w:hAnsi="Bookman Old Style"/>
          <w:sz w:val="22"/>
          <w:szCs w:val="22"/>
        </w:rPr>
        <w: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Obblighi del concessionario</w:t>
      </w:r>
      <w:bookmarkEnd w:id="91"/>
      <w:bookmarkEnd w:id="92"/>
      <w:bookmarkEnd w:id="93"/>
    </w:p>
    <w:p w14:paraId="42198D90" w14:textId="77777777" w:rsidR="00E8038A" w:rsidRPr="00374450" w:rsidRDefault="00E8038A" w:rsidP="00374450">
      <w:pPr>
        <w:numPr>
          <w:ilvl w:val="0"/>
          <w:numId w:val="39"/>
        </w:numPr>
        <w:spacing w:after="60"/>
        <w:jc w:val="both"/>
        <w:rPr>
          <w:rFonts w:ascii="Bookman Old Style" w:hAnsi="Bookman Old Style"/>
          <w:sz w:val="22"/>
          <w:szCs w:val="22"/>
        </w:rPr>
      </w:pPr>
      <w:r w:rsidRPr="00374450">
        <w:rPr>
          <w:rFonts w:ascii="Bookman Old Style" w:hAnsi="Bookman Old Style"/>
          <w:sz w:val="22"/>
          <w:szCs w:val="22"/>
        </w:rPr>
        <w:t>Il concessionario è tenuto ad osservare tutte le disposizioni legislative e regolamentari vigenti in materia di occupazione ed utilizzo di spazi ed aree pubbliche, nonché quelle specificate nell’atto di concessione e/o autorizzazione ed in particolare ha l’obbligo di:</w:t>
      </w:r>
    </w:p>
    <w:p w14:paraId="6958B250" w14:textId="77777777" w:rsidR="00E8038A" w:rsidRPr="00374450" w:rsidRDefault="00E8038A" w:rsidP="00374450">
      <w:pPr>
        <w:numPr>
          <w:ilvl w:val="0"/>
          <w:numId w:val="4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munirsi dell’atto di concessione o autorizzazione prima dell’inizio dell’occupazione;</w:t>
      </w:r>
    </w:p>
    <w:p w14:paraId="0ABDA193" w14:textId="77777777" w:rsidR="00E8038A" w:rsidRPr="00374450" w:rsidRDefault="00E8038A" w:rsidP="00374450">
      <w:pPr>
        <w:numPr>
          <w:ilvl w:val="0"/>
          <w:numId w:val="4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eseguire a propria cura e spese tutti i lavori occorrenti per la rimozione delle opere installate e per rimettere il suolo, lo spazio o i beni pubblici in pristino, al termine della concessione o autorizzazione di occupazione, qualora la stessa non sia stata rinnovata o prorogata. In mancanza vi provvede il Comune con addebito delle spese;</w:t>
      </w:r>
    </w:p>
    <w:p w14:paraId="27EC3735" w14:textId="77777777" w:rsidR="00E8038A" w:rsidRPr="00374450" w:rsidRDefault="00E8038A" w:rsidP="00374450">
      <w:pPr>
        <w:numPr>
          <w:ilvl w:val="0"/>
          <w:numId w:val="4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esibire su richiesta degli addetti alla vigilanza l’atto che legittima l’occupazione;</w:t>
      </w:r>
    </w:p>
    <w:p w14:paraId="2C0EA593" w14:textId="77777777" w:rsidR="00E8038A" w:rsidRPr="00374450" w:rsidRDefault="00E8038A" w:rsidP="00374450">
      <w:pPr>
        <w:numPr>
          <w:ilvl w:val="0"/>
          <w:numId w:val="4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divieto di subconcessione o di trasferimento a terzi della concessione;</w:t>
      </w:r>
    </w:p>
    <w:p w14:paraId="48F2D085" w14:textId="77777777" w:rsidR="00E8038A" w:rsidRPr="00374450" w:rsidRDefault="00E8038A" w:rsidP="00374450">
      <w:pPr>
        <w:numPr>
          <w:ilvl w:val="0"/>
          <w:numId w:val="4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versamento del canone alle scadenze previste.</w:t>
      </w:r>
    </w:p>
    <w:p w14:paraId="2636492C" w14:textId="77777777" w:rsidR="00E8038A" w:rsidRPr="00374450" w:rsidRDefault="00E8038A" w:rsidP="00374450">
      <w:pPr>
        <w:numPr>
          <w:ilvl w:val="0"/>
          <w:numId w:val="39"/>
        </w:numPr>
        <w:spacing w:after="60"/>
        <w:jc w:val="both"/>
        <w:rPr>
          <w:rFonts w:ascii="Bookman Old Style" w:hAnsi="Bookman Old Style"/>
          <w:sz w:val="22"/>
          <w:szCs w:val="22"/>
        </w:rPr>
      </w:pPr>
      <w:r w:rsidRPr="00374450">
        <w:rPr>
          <w:rFonts w:ascii="Bookman Old Style" w:hAnsi="Bookman Old Style"/>
          <w:sz w:val="22"/>
          <w:szCs w:val="22"/>
        </w:rPr>
        <w:t>Nel caso di cessione d’azienda il subentrante potrà occupare il suolo pubblico concesso al cedente, previa presentazione della domanda di subingresso.</w:t>
      </w:r>
    </w:p>
    <w:p w14:paraId="0BA1E212" w14:textId="77777777" w:rsidR="00B97C3C" w:rsidRPr="00374450" w:rsidRDefault="00B97C3C" w:rsidP="00374450">
      <w:pPr>
        <w:spacing w:after="60"/>
        <w:ind w:left="708"/>
        <w:jc w:val="both"/>
        <w:rPr>
          <w:rFonts w:ascii="Bookman Old Style" w:hAnsi="Bookman Old Style"/>
          <w:sz w:val="22"/>
          <w:szCs w:val="22"/>
        </w:rPr>
      </w:pPr>
    </w:p>
    <w:p w14:paraId="5C6A9225" w14:textId="77777777" w:rsidR="00E8038A" w:rsidRPr="00374450" w:rsidRDefault="00E8038A" w:rsidP="00374450">
      <w:pPr>
        <w:pStyle w:val="Titolo1"/>
        <w:spacing w:after="60"/>
        <w:jc w:val="center"/>
        <w:rPr>
          <w:rFonts w:ascii="Bookman Old Style" w:hAnsi="Bookman Old Style"/>
          <w:sz w:val="22"/>
          <w:szCs w:val="22"/>
        </w:rPr>
      </w:pPr>
      <w:bookmarkStart w:id="94" w:name="_Toc32664643"/>
      <w:bookmarkStart w:id="95" w:name="_Toc32665444"/>
      <w:bookmarkStart w:id="96" w:name="_Toc32716516"/>
      <w:bookmarkStart w:id="97" w:name="_Toc58598408"/>
      <w:r w:rsidRPr="00374450">
        <w:rPr>
          <w:rFonts w:ascii="Bookman Old Style" w:hAnsi="Bookman Old Style"/>
          <w:sz w:val="22"/>
          <w:szCs w:val="22"/>
        </w:rPr>
        <w:t>Art</w:t>
      </w:r>
      <w:r w:rsidR="00E32C07" w:rsidRPr="00374450">
        <w:rPr>
          <w:rFonts w:ascii="Bookman Old Style" w:hAnsi="Bookman Old Style"/>
          <w:sz w:val="22"/>
          <w:szCs w:val="22"/>
        </w:rPr>
        <w:t>icolo</w:t>
      </w:r>
      <w:bookmarkEnd w:id="94"/>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Durata dell’occupazione</w:t>
      </w:r>
      <w:bookmarkEnd w:id="95"/>
      <w:bookmarkEnd w:id="96"/>
      <w:bookmarkEnd w:id="97"/>
    </w:p>
    <w:p w14:paraId="7F758BD3" w14:textId="77777777" w:rsidR="00E8038A" w:rsidRPr="00374450" w:rsidRDefault="00E8038A" w:rsidP="00374450">
      <w:pPr>
        <w:numPr>
          <w:ilvl w:val="0"/>
          <w:numId w:val="41"/>
        </w:numPr>
        <w:spacing w:after="60"/>
        <w:jc w:val="both"/>
        <w:rPr>
          <w:rFonts w:ascii="Bookman Old Style" w:hAnsi="Bookman Old Style"/>
          <w:sz w:val="22"/>
          <w:szCs w:val="22"/>
        </w:rPr>
      </w:pPr>
      <w:r w:rsidRPr="00374450">
        <w:rPr>
          <w:rFonts w:ascii="Bookman Old Style" w:hAnsi="Bookman Old Style"/>
          <w:sz w:val="22"/>
          <w:szCs w:val="22"/>
        </w:rPr>
        <w:t xml:space="preserve">Le concessioni sono rilasciate </w:t>
      </w:r>
      <w:r w:rsidR="00B97C3C" w:rsidRPr="00374450">
        <w:rPr>
          <w:rFonts w:ascii="Bookman Old Style" w:hAnsi="Bookman Old Style"/>
          <w:sz w:val="22"/>
          <w:szCs w:val="22"/>
        </w:rPr>
        <w:t xml:space="preserve">di norma </w:t>
      </w:r>
      <w:r w:rsidRPr="00374450">
        <w:rPr>
          <w:rFonts w:ascii="Bookman Old Style" w:hAnsi="Bookman Old Style"/>
          <w:sz w:val="22"/>
          <w:szCs w:val="22"/>
        </w:rPr>
        <w:t xml:space="preserve">per la durata massima di anni 9, salvo quanto disposto da </w:t>
      </w:r>
      <w:r w:rsidR="00B97C3C" w:rsidRPr="00374450">
        <w:rPr>
          <w:rFonts w:ascii="Bookman Old Style" w:hAnsi="Bookman Old Style"/>
          <w:sz w:val="22"/>
          <w:szCs w:val="22"/>
        </w:rPr>
        <w:t>specifiche normative o altri regolamenti comunali</w:t>
      </w:r>
      <w:r w:rsidR="00B97C3C" w:rsidRPr="00374450">
        <w:rPr>
          <w:rStyle w:val="Rimandonotaapidipagina"/>
          <w:rFonts w:ascii="Bookman Old Style" w:hAnsi="Bookman Old Style"/>
          <w:sz w:val="22"/>
          <w:szCs w:val="22"/>
        </w:rPr>
        <w:footnoteReference w:id="37"/>
      </w:r>
      <w:r w:rsidR="00F05C67" w:rsidRPr="00374450">
        <w:rPr>
          <w:rFonts w:ascii="Bookman Old Style" w:hAnsi="Bookman Old Style"/>
          <w:sz w:val="22"/>
          <w:szCs w:val="22"/>
        </w:rPr>
        <w:t xml:space="preserve">, </w:t>
      </w:r>
      <w:r w:rsidRPr="00374450">
        <w:rPr>
          <w:rFonts w:ascii="Bookman Old Style" w:hAnsi="Bookman Old Style"/>
          <w:sz w:val="22"/>
          <w:szCs w:val="22"/>
        </w:rPr>
        <w:t>senza pregiudizio di terzi e con facoltà, da parte del Comune, di imporre nuove condizioni.</w:t>
      </w:r>
    </w:p>
    <w:p w14:paraId="5B821D8E" w14:textId="77777777" w:rsidR="00E32C07" w:rsidRPr="00374450" w:rsidRDefault="00E32C07" w:rsidP="00374450">
      <w:pPr>
        <w:spacing w:after="60"/>
        <w:ind w:firstLine="851"/>
        <w:jc w:val="both"/>
        <w:rPr>
          <w:rFonts w:ascii="Bookman Old Style" w:hAnsi="Bookman Old Style"/>
          <w:sz w:val="22"/>
          <w:szCs w:val="22"/>
        </w:rPr>
      </w:pPr>
    </w:p>
    <w:p w14:paraId="29B4ACD3" w14:textId="77777777" w:rsidR="00E8038A" w:rsidRPr="00374450" w:rsidRDefault="00E8038A" w:rsidP="00374450">
      <w:pPr>
        <w:pStyle w:val="Titolo1"/>
        <w:spacing w:after="60"/>
        <w:jc w:val="center"/>
        <w:rPr>
          <w:rFonts w:ascii="Bookman Old Style" w:hAnsi="Bookman Old Style"/>
          <w:sz w:val="22"/>
          <w:szCs w:val="22"/>
        </w:rPr>
      </w:pPr>
      <w:bookmarkStart w:id="98" w:name="_Toc32665445"/>
      <w:bookmarkStart w:id="99" w:name="_Toc32716517"/>
      <w:bookmarkStart w:id="100" w:name="_Toc58598409"/>
      <w:r w:rsidRPr="00374450">
        <w:rPr>
          <w:rFonts w:ascii="Bookman Old Style" w:hAnsi="Bookman Old Style"/>
          <w:sz w:val="22"/>
          <w:szCs w:val="22"/>
        </w:rPr>
        <w:t>Art</w:t>
      </w:r>
      <w:r w:rsidR="00E32C07"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Titolarità della concessione o autorizzazione</w:t>
      </w:r>
      <w:bookmarkEnd w:id="98"/>
      <w:bookmarkEnd w:id="99"/>
      <w:bookmarkEnd w:id="100"/>
    </w:p>
    <w:p w14:paraId="1356E522" w14:textId="77777777" w:rsidR="00E8038A" w:rsidRPr="00374450" w:rsidRDefault="00E8038A" w:rsidP="00374450">
      <w:pPr>
        <w:numPr>
          <w:ilvl w:val="0"/>
          <w:numId w:val="42"/>
        </w:numPr>
        <w:spacing w:after="60"/>
        <w:jc w:val="both"/>
        <w:rPr>
          <w:rFonts w:ascii="Bookman Old Style" w:hAnsi="Bookman Old Style"/>
          <w:sz w:val="22"/>
          <w:szCs w:val="22"/>
        </w:rPr>
      </w:pPr>
      <w:r w:rsidRPr="00374450">
        <w:rPr>
          <w:rFonts w:ascii="Bookman Old Style" w:hAnsi="Bookman Old Style"/>
          <w:sz w:val="22"/>
          <w:szCs w:val="22"/>
        </w:rPr>
        <w:t>La concessione o autorizzazione è rilasciata a titolo strettamente personale, per cui non è consentita la subconcessione, ad eccezione di quanto previsto all’art</w:t>
      </w:r>
      <w:r w:rsidR="00E32C07" w:rsidRPr="00374450">
        <w:rPr>
          <w:rFonts w:ascii="Bookman Old Style" w:hAnsi="Bookman Old Style"/>
          <w:sz w:val="22"/>
          <w:szCs w:val="22"/>
        </w:rPr>
        <w:t>icolo</w:t>
      </w:r>
      <w:r w:rsidRPr="00374450">
        <w:rPr>
          <w:rFonts w:ascii="Bookman Old Style" w:hAnsi="Bookman Old Style"/>
          <w:sz w:val="22"/>
          <w:szCs w:val="22"/>
        </w:rPr>
        <w:t xml:space="preserve"> </w:t>
      </w:r>
      <w:r w:rsidR="00633923" w:rsidRPr="00374450">
        <w:rPr>
          <w:rFonts w:ascii="Bookman Old Style" w:hAnsi="Bookman Old Style"/>
          <w:sz w:val="22"/>
          <w:szCs w:val="22"/>
        </w:rPr>
        <w:t>39, comma 2</w:t>
      </w:r>
      <w:r w:rsidRPr="00374450">
        <w:rPr>
          <w:rFonts w:ascii="Bookman Old Style" w:hAnsi="Bookman Old Style"/>
          <w:sz w:val="22"/>
          <w:szCs w:val="22"/>
        </w:rPr>
        <w:t>.</w:t>
      </w:r>
    </w:p>
    <w:p w14:paraId="07A111F6" w14:textId="77777777" w:rsidR="00E8038A" w:rsidRPr="00374450" w:rsidRDefault="00E8038A" w:rsidP="00374450">
      <w:pPr>
        <w:numPr>
          <w:ilvl w:val="0"/>
          <w:numId w:val="42"/>
        </w:numPr>
        <w:spacing w:after="60"/>
        <w:jc w:val="both"/>
        <w:rPr>
          <w:rFonts w:ascii="Bookman Old Style" w:hAnsi="Bookman Old Style"/>
          <w:sz w:val="22"/>
          <w:szCs w:val="22"/>
        </w:rPr>
      </w:pPr>
      <w:r w:rsidRPr="00374450">
        <w:rPr>
          <w:rFonts w:ascii="Bookman Old Style" w:hAnsi="Bookman Old Style"/>
          <w:sz w:val="22"/>
          <w:szCs w:val="22"/>
        </w:rPr>
        <w:t>Chi intende succedere, a qualunque titolo, al concessionario, deve farne preventiva richiesta al Comune, il quale, in caso di accoglimento, emette un nuovo atto di concessione o autorizzazione, con conseguente pagamento del canone relativo ed esclusione di restituzione o conguaglio del canone prima versato.</w:t>
      </w:r>
    </w:p>
    <w:p w14:paraId="493ABE38" w14:textId="77777777" w:rsidR="00E32C07" w:rsidRPr="00374450" w:rsidRDefault="00E32C07" w:rsidP="00374450">
      <w:pPr>
        <w:spacing w:after="60"/>
        <w:ind w:firstLine="851"/>
        <w:jc w:val="both"/>
        <w:rPr>
          <w:rFonts w:ascii="Bookman Old Style" w:hAnsi="Bookman Old Style"/>
          <w:sz w:val="22"/>
          <w:szCs w:val="22"/>
        </w:rPr>
      </w:pPr>
    </w:p>
    <w:p w14:paraId="6DA0387E" w14:textId="77777777" w:rsidR="00E8038A" w:rsidRPr="00374450" w:rsidRDefault="00E8038A" w:rsidP="00374450">
      <w:pPr>
        <w:pStyle w:val="Titolo1"/>
        <w:spacing w:after="60"/>
        <w:jc w:val="center"/>
        <w:rPr>
          <w:rFonts w:ascii="Bookman Old Style" w:hAnsi="Bookman Old Style"/>
          <w:sz w:val="22"/>
          <w:szCs w:val="22"/>
        </w:rPr>
      </w:pPr>
      <w:bookmarkStart w:id="101" w:name="_Toc32665446"/>
      <w:bookmarkStart w:id="102" w:name="_Toc32716518"/>
      <w:bookmarkStart w:id="103" w:name="_Toc58598410"/>
      <w:r w:rsidRPr="00374450">
        <w:rPr>
          <w:rFonts w:ascii="Bookman Old Style" w:hAnsi="Bookman Old Style"/>
          <w:sz w:val="22"/>
          <w:szCs w:val="22"/>
        </w:rPr>
        <w:t>Art</w:t>
      </w:r>
      <w:r w:rsidR="00E32C07" w:rsidRPr="00374450">
        <w:rPr>
          <w:rFonts w:ascii="Bookman Old Style" w:hAnsi="Bookman Old Style"/>
          <w:sz w:val="22"/>
          <w:szCs w:val="22"/>
        </w:rPr>
        <w:t>icolo</w:t>
      </w:r>
      <w:r w:rsidR="008C1BC3"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Decadenza ed estinzione della concessione o autorizzazione</w:t>
      </w:r>
      <w:bookmarkEnd w:id="101"/>
      <w:bookmarkEnd w:id="102"/>
      <w:bookmarkEnd w:id="103"/>
    </w:p>
    <w:p w14:paraId="36A424EC" w14:textId="77777777" w:rsidR="00E8038A" w:rsidRPr="00374450" w:rsidRDefault="00E8038A" w:rsidP="00374450">
      <w:pPr>
        <w:numPr>
          <w:ilvl w:val="0"/>
          <w:numId w:val="62"/>
        </w:numPr>
        <w:spacing w:after="60"/>
        <w:jc w:val="both"/>
        <w:rPr>
          <w:rFonts w:ascii="Bookman Old Style" w:hAnsi="Bookman Old Style"/>
          <w:sz w:val="22"/>
          <w:szCs w:val="22"/>
        </w:rPr>
      </w:pPr>
      <w:r w:rsidRPr="00374450">
        <w:rPr>
          <w:rFonts w:ascii="Bookman Old Style" w:hAnsi="Bookman Old Style"/>
          <w:sz w:val="22"/>
          <w:szCs w:val="22"/>
        </w:rPr>
        <w:t>Sono causa di decadenza della concessione o autorizzazione:</w:t>
      </w:r>
    </w:p>
    <w:p w14:paraId="522941FB" w14:textId="77777777" w:rsidR="00E8038A" w:rsidRPr="00374450" w:rsidRDefault="00E8038A" w:rsidP="00374450">
      <w:pPr>
        <w:numPr>
          <w:ilvl w:val="0"/>
          <w:numId w:val="64"/>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il mancato versamento del canone di concessione stabilito e di eventuali ulteriori diritti dovuti, nei termini previsti;</w:t>
      </w:r>
    </w:p>
    <w:p w14:paraId="13D528A2" w14:textId="77777777" w:rsidR="00E8038A" w:rsidRPr="00374450" w:rsidRDefault="00E8038A" w:rsidP="00374450">
      <w:pPr>
        <w:numPr>
          <w:ilvl w:val="0"/>
          <w:numId w:val="64"/>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l’uso improprio o diverso da quello previsto nell’atto di concessione del suolo o spazio pubblico o del bene pubblico concesso;</w:t>
      </w:r>
    </w:p>
    <w:p w14:paraId="73847849" w14:textId="77777777" w:rsidR="00E8038A" w:rsidRPr="00374450" w:rsidRDefault="00E8038A" w:rsidP="00374450">
      <w:pPr>
        <w:numPr>
          <w:ilvl w:val="0"/>
          <w:numId w:val="64"/>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la violazione alla norma di cui all’art</w:t>
      </w:r>
      <w:r w:rsidR="00E32C07" w:rsidRPr="00374450">
        <w:rPr>
          <w:rFonts w:ascii="Bookman Old Style" w:hAnsi="Bookman Old Style"/>
          <w:sz w:val="22"/>
          <w:szCs w:val="22"/>
        </w:rPr>
        <w:t>icolo</w:t>
      </w:r>
      <w:r w:rsidRPr="00374450">
        <w:rPr>
          <w:rFonts w:ascii="Bookman Old Style" w:hAnsi="Bookman Old Style"/>
          <w:sz w:val="22"/>
          <w:szCs w:val="22"/>
        </w:rPr>
        <w:t xml:space="preserve"> </w:t>
      </w:r>
      <w:r w:rsidR="00D35D1F" w:rsidRPr="00374450">
        <w:rPr>
          <w:rFonts w:ascii="Bookman Old Style" w:hAnsi="Bookman Old Style"/>
          <w:sz w:val="22"/>
          <w:szCs w:val="22"/>
        </w:rPr>
        <w:t xml:space="preserve">39, comma 1, </w:t>
      </w:r>
      <w:r w:rsidRPr="00374450">
        <w:rPr>
          <w:rFonts w:ascii="Bookman Old Style" w:hAnsi="Bookman Old Style"/>
          <w:sz w:val="22"/>
          <w:szCs w:val="22"/>
        </w:rPr>
        <w:t>lettera d</w:t>
      </w:r>
      <w:r w:rsidR="00E32C07" w:rsidRPr="00374450">
        <w:rPr>
          <w:rFonts w:ascii="Bookman Old Style" w:hAnsi="Bookman Old Style"/>
          <w:sz w:val="22"/>
          <w:szCs w:val="22"/>
        </w:rPr>
        <w:t>)</w:t>
      </w:r>
      <w:r w:rsidRPr="00374450">
        <w:rPr>
          <w:rFonts w:ascii="Bookman Old Style" w:hAnsi="Bookman Old Style"/>
          <w:sz w:val="22"/>
          <w:szCs w:val="22"/>
        </w:rPr>
        <w:t>, relativa al divieto di subconcessione.</w:t>
      </w:r>
    </w:p>
    <w:p w14:paraId="3C077385" w14:textId="77777777" w:rsidR="00E8038A" w:rsidRPr="00374450" w:rsidRDefault="00E8038A" w:rsidP="00374450">
      <w:pPr>
        <w:numPr>
          <w:ilvl w:val="0"/>
          <w:numId w:val="62"/>
        </w:numPr>
        <w:spacing w:after="60"/>
        <w:jc w:val="both"/>
        <w:rPr>
          <w:rFonts w:ascii="Bookman Old Style" w:hAnsi="Bookman Old Style"/>
          <w:sz w:val="22"/>
          <w:szCs w:val="22"/>
        </w:rPr>
      </w:pPr>
      <w:r w:rsidRPr="00374450">
        <w:rPr>
          <w:rFonts w:ascii="Bookman Old Style" w:hAnsi="Bookman Old Style"/>
          <w:sz w:val="22"/>
          <w:szCs w:val="22"/>
        </w:rPr>
        <w:t>La decadenza di cui al comma 1 non comporta restituzione, nemmeno parziale, del canone versato, né esonera da quello ancora dovuto relativamente al periodo di effettiva occupazione.</w:t>
      </w:r>
    </w:p>
    <w:p w14:paraId="04E7777B" w14:textId="77777777" w:rsidR="00E8038A" w:rsidRPr="00374450" w:rsidRDefault="00E8038A" w:rsidP="00374450">
      <w:pPr>
        <w:numPr>
          <w:ilvl w:val="0"/>
          <w:numId w:val="62"/>
        </w:numPr>
        <w:spacing w:after="60"/>
        <w:jc w:val="both"/>
        <w:rPr>
          <w:rFonts w:ascii="Bookman Old Style" w:hAnsi="Bookman Old Style"/>
          <w:sz w:val="22"/>
          <w:szCs w:val="22"/>
        </w:rPr>
      </w:pPr>
      <w:r w:rsidRPr="00374450">
        <w:rPr>
          <w:rFonts w:ascii="Bookman Old Style" w:hAnsi="Bookman Old Style"/>
          <w:sz w:val="22"/>
          <w:szCs w:val="22"/>
        </w:rPr>
        <w:t>Sono causa di estinzione della concessione o autorizzazione:</w:t>
      </w:r>
    </w:p>
    <w:p w14:paraId="3EDF6C12" w14:textId="77777777" w:rsidR="00B25F3A" w:rsidRPr="008937B2" w:rsidRDefault="00E8038A" w:rsidP="00B25F3A">
      <w:pPr>
        <w:numPr>
          <w:ilvl w:val="0"/>
          <w:numId w:val="63"/>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la morte o la sopravvenuta incapacità giuridica del concessionario;</w:t>
      </w:r>
    </w:p>
    <w:p w14:paraId="1C41C5D5" w14:textId="77777777" w:rsidR="00E8038A" w:rsidRPr="00374450" w:rsidRDefault="00E8038A" w:rsidP="00374450">
      <w:pPr>
        <w:numPr>
          <w:ilvl w:val="0"/>
          <w:numId w:val="63"/>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la sentenza dichiarativa di fallimento o di liquidazione coatta amministrativa del concessionario;</w:t>
      </w:r>
    </w:p>
    <w:p w14:paraId="224F474F" w14:textId="77777777" w:rsidR="00E8038A" w:rsidRPr="00374450" w:rsidRDefault="00E8038A" w:rsidP="00374450">
      <w:pPr>
        <w:numPr>
          <w:ilvl w:val="0"/>
          <w:numId w:val="63"/>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la rinuncia del concessionario da comunicare entro i cinque giorni precedenti la data della rinuncia stessa.</w:t>
      </w:r>
    </w:p>
    <w:p w14:paraId="566F6DC0" w14:textId="77777777" w:rsidR="00E8038A" w:rsidRPr="00374450" w:rsidRDefault="00E8038A" w:rsidP="00374450">
      <w:pPr>
        <w:spacing w:after="60"/>
        <w:ind w:firstLine="851"/>
        <w:jc w:val="both"/>
        <w:rPr>
          <w:rFonts w:ascii="Bookman Old Style" w:hAnsi="Bookman Old Style"/>
          <w:sz w:val="22"/>
          <w:szCs w:val="22"/>
        </w:rPr>
      </w:pPr>
    </w:p>
    <w:p w14:paraId="0BD2469B" w14:textId="77777777" w:rsidR="00E8038A" w:rsidRPr="00374450" w:rsidRDefault="00E8038A" w:rsidP="00374450">
      <w:pPr>
        <w:pStyle w:val="Titolo1"/>
        <w:spacing w:after="60"/>
        <w:jc w:val="center"/>
        <w:rPr>
          <w:rFonts w:ascii="Bookman Old Style" w:hAnsi="Bookman Old Style"/>
          <w:sz w:val="22"/>
          <w:szCs w:val="22"/>
        </w:rPr>
      </w:pPr>
      <w:bookmarkStart w:id="104" w:name="_Toc32665447"/>
      <w:bookmarkStart w:id="105" w:name="_Toc32716519"/>
      <w:bookmarkStart w:id="106" w:name="_Toc58598411"/>
      <w:r w:rsidRPr="00374450">
        <w:rPr>
          <w:rFonts w:ascii="Bookman Old Style" w:hAnsi="Bookman Old Style"/>
          <w:sz w:val="22"/>
          <w:szCs w:val="22"/>
        </w:rPr>
        <w:t>Art</w:t>
      </w:r>
      <w:r w:rsidR="00E32C07"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Modifica, sospensione o revoca della concessione o autorizzazione</w:t>
      </w:r>
      <w:bookmarkEnd w:id="104"/>
      <w:bookmarkEnd w:id="105"/>
      <w:bookmarkEnd w:id="106"/>
    </w:p>
    <w:p w14:paraId="1CEB5259" w14:textId="77777777" w:rsidR="00E8038A" w:rsidRPr="00374450" w:rsidRDefault="00E8038A" w:rsidP="00374450">
      <w:pPr>
        <w:numPr>
          <w:ilvl w:val="0"/>
          <w:numId w:val="61"/>
        </w:numPr>
        <w:spacing w:after="60"/>
        <w:jc w:val="both"/>
        <w:rPr>
          <w:rFonts w:ascii="Bookman Old Style" w:hAnsi="Bookman Old Style"/>
          <w:sz w:val="22"/>
          <w:szCs w:val="22"/>
        </w:rPr>
      </w:pPr>
      <w:r w:rsidRPr="00374450">
        <w:rPr>
          <w:rFonts w:ascii="Bookman Old Style" w:hAnsi="Bookman Old Style"/>
          <w:sz w:val="22"/>
          <w:szCs w:val="22"/>
        </w:rPr>
        <w:t>Il competente ufficio comunale può, in qualsiasi momento, per ragioni di interesse pubblico sopravvenute, modificare, sospendere o revocare, con atto motivato, il provvedimento di concessione o autorizzazione rilasciato.</w:t>
      </w:r>
    </w:p>
    <w:p w14:paraId="0AC2CFFD" w14:textId="77777777" w:rsidR="00E8038A" w:rsidRPr="00374450" w:rsidRDefault="00E8038A" w:rsidP="00374450">
      <w:pPr>
        <w:numPr>
          <w:ilvl w:val="0"/>
          <w:numId w:val="61"/>
        </w:numPr>
        <w:spacing w:after="60"/>
        <w:jc w:val="both"/>
        <w:rPr>
          <w:rFonts w:ascii="Bookman Old Style" w:hAnsi="Bookman Old Style"/>
          <w:sz w:val="22"/>
          <w:szCs w:val="22"/>
        </w:rPr>
      </w:pPr>
      <w:r w:rsidRPr="00374450">
        <w:rPr>
          <w:rFonts w:ascii="Bookman Old Style" w:hAnsi="Bookman Old Style"/>
          <w:sz w:val="22"/>
          <w:szCs w:val="22"/>
        </w:rPr>
        <w:t>La modifica, la sospensione e la revoca del provvedimento di concessione o autorizzazione disposte dal Comune danno diritto al rimborso proporzionale del canone di concessione corrisposto.</w:t>
      </w:r>
      <w:bookmarkStart w:id="107" w:name="_Toc32665448"/>
      <w:bookmarkStart w:id="108" w:name="_Toc32716520"/>
    </w:p>
    <w:p w14:paraId="6EB1E477" w14:textId="77777777" w:rsidR="00E32C07" w:rsidRPr="00374450" w:rsidRDefault="00E32C07" w:rsidP="00374450">
      <w:pPr>
        <w:spacing w:after="60"/>
        <w:rPr>
          <w:rFonts w:ascii="Bookman Old Style" w:hAnsi="Bookman Old Style"/>
          <w:sz w:val="22"/>
          <w:szCs w:val="22"/>
        </w:rPr>
      </w:pPr>
    </w:p>
    <w:p w14:paraId="399694FA" w14:textId="77777777" w:rsidR="00E8038A" w:rsidRPr="00374450" w:rsidRDefault="00DC486F" w:rsidP="00374450">
      <w:pPr>
        <w:pStyle w:val="Titolo1"/>
        <w:spacing w:after="60"/>
        <w:jc w:val="center"/>
        <w:rPr>
          <w:rFonts w:ascii="Bookman Old Style" w:hAnsi="Bookman Old Style"/>
          <w:sz w:val="22"/>
          <w:szCs w:val="22"/>
        </w:rPr>
      </w:pPr>
      <w:bookmarkStart w:id="109" w:name="_Toc58598412"/>
      <w:r w:rsidRPr="00374450">
        <w:rPr>
          <w:rFonts w:ascii="Bookman Old Style" w:hAnsi="Bookman Old Style"/>
          <w:sz w:val="22"/>
          <w:szCs w:val="22"/>
        </w:rPr>
        <w:t>Articolo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00E8038A" w:rsidRPr="00374450">
        <w:rPr>
          <w:rFonts w:ascii="Bookman Old Style" w:hAnsi="Bookman Old Style"/>
          <w:sz w:val="22"/>
          <w:szCs w:val="22"/>
        </w:rPr>
        <w:t>- Rinnovo della concessione o autorizzazione</w:t>
      </w:r>
      <w:bookmarkEnd w:id="107"/>
      <w:bookmarkEnd w:id="108"/>
      <w:bookmarkEnd w:id="109"/>
    </w:p>
    <w:p w14:paraId="60DE1C73" w14:textId="77777777" w:rsidR="00E8038A" w:rsidRPr="00374450" w:rsidRDefault="00E8038A" w:rsidP="00374450">
      <w:pPr>
        <w:numPr>
          <w:ilvl w:val="0"/>
          <w:numId w:val="60"/>
        </w:numPr>
        <w:spacing w:after="60"/>
        <w:jc w:val="both"/>
        <w:rPr>
          <w:rFonts w:ascii="Bookman Old Style" w:hAnsi="Bookman Old Style"/>
          <w:sz w:val="22"/>
          <w:szCs w:val="22"/>
        </w:rPr>
      </w:pPr>
      <w:r w:rsidRPr="00374450">
        <w:rPr>
          <w:rFonts w:ascii="Bookman Old Style" w:hAnsi="Bookman Old Style"/>
          <w:sz w:val="22"/>
          <w:szCs w:val="22"/>
        </w:rPr>
        <w:t>I provvedimenti di concessione permanente sono rinnovabili alla scadenza. Le autorizzazioni temporanee possono essere prorogate.</w:t>
      </w:r>
    </w:p>
    <w:p w14:paraId="43F65B9E" w14:textId="77777777" w:rsidR="00E8038A" w:rsidRPr="00374450" w:rsidRDefault="00E8038A" w:rsidP="00374450">
      <w:pPr>
        <w:numPr>
          <w:ilvl w:val="0"/>
          <w:numId w:val="60"/>
        </w:numPr>
        <w:spacing w:after="60"/>
        <w:jc w:val="both"/>
        <w:rPr>
          <w:rFonts w:ascii="Bookman Old Style" w:hAnsi="Bookman Old Style"/>
          <w:sz w:val="22"/>
          <w:szCs w:val="22"/>
        </w:rPr>
      </w:pPr>
      <w:r w:rsidRPr="00374450">
        <w:rPr>
          <w:rFonts w:ascii="Bookman Old Style" w:hAnsi="Bookman Old Style"/>
          <w:sz w:val="22"/>
          <w:szCs w:val="22"/>
        </w:rPr>
        <w:t xml:space="preserve">Per le occupazioni permanenti il concessionario deve inoltrare domanda di rinnovo almeno venti giorni prima della scadenza della concessione in </w:t>
      </w:r>
      <w:r w:rsidR="00E32C07" w:rsidRPr="00374450">
        <w:rPr>
          <w:rFonts w:ascii="Bookman Old Style" w:hAnsi="Bookman Old Style"/>
          <w:sz w:val="22"/>
          <w:szCs w:val="22"/>
        </w:rPr>
        <w:t>atto, indicando</w:t>
      </w:r>
      <w:r w:rsidRPr="00374450">
        <w:rPr>
          <w:rFonts w:ascii="Bookman Old Style" w:hAnsi="Bookman Old Style"/>
          <w:sz w:val="22"/>
          <w:szCs w:val="22"/>
        </w:rPr>
        <w:t xml:space="preserve"> la durata del rinnovo.</w:t>
      </w:r>
    </w:p>
    <w:p w14:paraId="5D258F31" w14:textId="77777777" w:rsidR="00E8038A" w:rsidRPr="00374450" w:rsidRDefault="00E8038A" w:rsidP="00374450">
      <w:pPr>
        <w:numPr>
          <w:ilvl w:val="0"/>
          <w:numId w:val="60"/>
        </w:numPr>
        <w:spacing w:after="60"/>
        <w:jc w:val="both"/>
        <w:rPr>
          <w:rFonts w:ascii="Bookman Old Style" w:hAnsi="Bookman Old Style"/>
          <w:sz w:val="22"/>
          <w:szCs w:val="22"/>
        </w:rPr>
      </w:pPr>
      <w:r w:rsidRPr="00374450">
        <w:rPr>
          <w:rFonts w:ascii="Bookman Old Style" w:hAnsi="Bookman Old Style"/>
          <w:sz w:val="22"/>
          <w:szCs w:val="22"/>
        </w:rPr>
        <w:t>Per le occupazioni temporanee il concessionario deve presentare, due giorni prima della scadenza, domanda di proroga al Comune indicando la durata per la quale viene richiesta la proroga.</w:t>
      </w:r>
    </w:p>
    <w:p w14:paraId="04F33FFE" w14:textId="77777777" w:rsidR="00E32C07" w:rsidRPr="00374450" w:rsidRDefault="00E32C07" w:rsidP="00374450">
      <w:pPr>
        <w:spacing w:after="60"/>
        <w:rPr>
          <w:rFonts w:ascii="Bookman Old Style" w:hAnsi="Bookman Old Style"/>
          <w:sz w:val="22"/>
          <w:szCs w:val="22"/>
        </w:rPr>
      </w:pPr>
      <w:bookmarkStart w:id="110" w:name="_Toc32665450"/>
      <w:bookmarkStart w:id="111" w:name="_Toc32716522"/>
    </w:p>
    <w:p w14:paraId="02EAAA0D" w14:textId="77777777" w:rsidR="00E8038A" w:rsidRPr="00374450" w:rsidRDefault="00E8038A" w:rsidP="00374450">
      <w:pPr>
        <w:pStyle w:val="Titolo1"/>
        <w:spacing w:after="60"/>
        <w:jc w:val="center"/>
        <w:rPr>
          <w:rFonts w:ascii="Bookman Old Style" w:hAnsi="Bookman Old Style"/>
          <w:sz w:val="22"/>
          <w:szCs w:val="22"/>
        </w:rPr>
      </w:pPr>
      <w:bookmarkStart w:id="112" w:name="_Toc58598413"/>
      <w:r w:rsidRPr="00374450">
        <w:rPr>
          <w:rFonts w:ascii="Bookman Old Style" w:hAnsi="Bookman Old Style"/>
          <w:sz w:val="22"/>
          <w:szCs w:val="22"/>
        </w:rPr>
        <w:t>Art</w:t>
      </w:r>
      <w:r w:rsidR="00DC486F" w:rsidRPr="00374450">
        <w:rPr>
          <w:rFonts w:ascii="Bookman Old Style" w:hAnsi="Bookman Old Style"/>
          <w:sz w:val="22"/>
          <w:szCs w:val="22"/>
        </w:rPr>
        <w:t>icolo</w:t>
      </w:r>
      <w:r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Criteri per la determinazione della tariffa del canone</w:t>
      </w:r>
      <w:bookmarkEnd w:id="110"/>
      <w:bookmarkEnd w:id="111"/>
      <w:bookmarkEnd w:id="112"/>
    </w:p>
    <w:p w14:paraId="7F8A5FBA" w14:textId="77777777" w:rsidR="003A2667" w:rsidRPr="00374450" w:rsidRDefault="003A2667" w:rsidP="00374450">
      <w:pPr>
        <w:numPr>
          <w:ilvl w:val="0"/>
          <w:numId w:val="84"/>
        </w:numPr>
        <w:spacing w:after="60"/>
        <w:jc w:val="both"/>
        <w:rPr>
          <w:rFonts w:ascii="Bookman Old Style" w:hAnsi="Bookman Old Style"/>
          <w:sz w:val="22"/>
          <w:szCs w:val="22"/>
        </w:rPr>
      </w:pPr>
      <w:r w:rsidRPr="00374450">
        <w:rPr>
          <w:rFonts w:ascii="Bookman Old Style" w:hAnsi="Bookman Old Style"/>
          <w:sz w:val="22"/>
          <w:szCs w:val="22"/>
        </w:rPr>
        <w:t>La tariffa standard annua e la tariffa standard giornaliera in base alla quale si applica il canone sono quelle indicate nell’articolo 1, commi 826 e 827, della legge n. 190 del 2019.</w:t>
      </w:r>
    </w:p>
    <w:p w14:paraId="7A876CD0" w14:textId="77777777" w:rsidR="00E8038A" w:rsidRPr="00374450" w:rsidRDefault="005A1CEE" w:rsidP="00374450">
      <w:pPr>
        <w:numPr>
          <w:ilvl w:val="0"/>
          <w:numId w:val="84"/>
        </w:numPr>
        <w:spacing w:after="60"/>
        <w:jc w:val="both"/>
        <w:rPr>
          <w:rFonts w:ascii="Bookman Old Style" w:hAnsi="Bookman Old Style"/>
          <w:sz w:val="22"/>
          <w:szCs w:val="22"/>
        </w:rPr>
      </w:pPr>
      <w:r w:rsidRPr="00374450">
        <w:rPr>
          <w:rFonts w:ascii="Bookman Old Style" w:hAnsi="Bookman Old Style"/>
          <w:sz w:val="22"/>
          <w:szCs w:val="22"/>
        </w:rPr>
        <w:t xml:space="preserve">La graduazione della tariffa standard è effettuata sulla </w:t>
      </w:r>
      <w:r w:rsidR="00E8038A" w:rsidRPr="00374450">
        <w:rPr>
          <w:rFonts w:ascii="Bookman Old Style" w:hAnsi="Bookman Old Style"/>
          <w:sz w:val="22"/>
          <w:szCs w:val="22"/>
        </w:rPr>
        <w:t>scorta degli elementi di seguito indicati:</w:t>
      </w:r>
    </w:p>
    <w:p w14:paraId="38665D47" w14:textId="77777777" w:rsidR="00E8038A" w:rsidRPr="00374450" w:rsidRDefault="00E8038A" w:rsidP="00374450">
      <w:pPr>
        <w:numPr>
          <w:ilvl w:val="0"/>
          <w:numId w:val="92"/>
        </w:numPr>
        <w:tabs>
          <w:tab w:val="clear" w:pos="360"/>
          <w:tab w:val="num" w:pos="720"/>
        </w:tabs>
        <w:spacing w:after="60"/>
        <w:ind w:left="720"/>
        <w:jc w:val="both"/>
        <w:rPr>
          <w:rFonts w:ascii="Bookman Old Style" w:hAnsi="Bookman Old Style"/>
          <w:sz w:val="22"/>
          <w:szCs w:val="22"/>
        </w:rPr>
      </w:pPr>
      <w:r w:rsidRPr="00374450">
        <w:rPr>
          <w:rFonts w:ascii="Bookman Old Style" w:hAnsi="Bookman Old Style"/>
          <w:sz w:val="22"/>
          <w:szCs w:val="22"/>
        </w:rPr>
        <w:t>classificazione delle strade;</w:t>
      </w:r>
    </w:p>
    <w:p w14:paraId="4A152E0E" w14:textId="77777777" w:rsidR="00E8038A" w:rsidRPr="00374450" w:rsidRDefault="00E8038A" w:rsidP="00374450">
      <w:pPr>
        <w:numPr>
          <w:ilvl w:val="0"/>
          <w:numId w:val="92"/>
        </w:numPr>
        <w:tabs>
          <w:tab w:val="clear" w:pos="360"/>
          <w:tab w:val="num" w:pos="720"/>
        </w:tabs>
        <w:spacing w:after="60"/>
        <w:ind w:left="720"/>
        <w:jc w:val="both"/>
        <w:rPr>
          <w:rFonts w:ascii="Bookman Old Style" w:hAnsi="Bookman Old Style"/>
          <w:sz w:val="22"/>
          <w:szCs w:val="22"/>
        </w:rPr>
      </w:pPr>
      <w:r w:rsidRPr="00374450">
        <w:rPr>
          <w:rFonts w:ascii="Bookman Old Style" w:hAnsi="Bookman Old Style"/>
          <w:sz w:val="22"/>
          <w:szCs w:val="22"/>
        </w:rPr>
        <w:t>entità dell’occupazione espressa in metri quadrati o in metri lineari</w:t>
      </w:r>
      <w:r w:rsidR="005A1CEE" w:rsidRPr="00374450">
        <w:rPr>
          <w:rStyle w:val="Rimandonotaapidipagina"/>
          <w:rFonts w:ascii="Bookman Old Style" w:hAnsi="Bookman Old Style"/>
          <w:sz w:val="22"/>
          <w:szCs w:val="22"/>
        </w:rPr>
        <w:footnoteReference w:id="38"/>
      </w:r>
      <w:r w:rsidRPr="00374450">
        <w:rPr>
          <w:rFonts w:ascii="Bookman Old Style" w:hAnsi="Bookman Old Style"/>
          <w:sz w:val="22"/>
          <w:szCs w:val="22"/>
        </w:rPr>
        <w:t>;</w:t>
      </w:r>
    </w:p>
    <w:p w14:paraId="2994B0F2" w14:textId="77777777" w:rsidR="00E8038A" w:rsidRPr="00374450" w:rsidRDefault="00E8038A" w:rsidP="00374450">
      <w:pPr>
        <w:numPr>
          <w:ilvl w:val="0"/>
          <w:numId w:val="92"/>
        </w:numPr>
        <w:spacing w:after="60"/>
        <w:ind w:left="720"/>
        <w:jc w:val="both"/>
        <w:rPr>
          <w:rFonts w:ascii="Bookman Old Style" w:hAnsi="Bookman Old Style"/>
          <w:sz w:val="22"/>
          <w:szCs w:val="22"/>
        </w:rPr>
      </w:pPr>
      <w:r w:rsidRPr="00374450">
        <w:rPr>
          <w:rFonts w:ascii="Bookman Old Style" w:hAnsi="Bookman Old Style"/>
          <w:sz w:val="22"/>
          <w:szCs w:val="22"/>
        </w:rPr>
        <w:t>durata dell’occupazione;</w:t>
      </w:r>
    </w:p>
    <w:p w14:paraId="4854EFEE" w14:textId="77777777" w:rsidR="00E8038A" w:rsidRPr="00374450" w:rsidRDefault="00E8038A" w:rsidP="00374450">
      <w:pPr>
        <w:numPr>
          <w:ilvl w:val="0"/>
          <w:numId w:val="92"/>
        </w:numPr>
        <w:spacing w:after="60"/>
        <w:ind w:left="720"/>
        <w:jc w:val="both"/>
        <w:rPr>
          <w:rFonts w:ascii="Bookman Old Style" w:hAnsi="Bookman Old Style"/>
          <w:sz w:val="22"/>
          <w:szCs w:val="22"/>
        </w:rPr>
      </w:pPr>
      <w:r w:rsidRPr="00374450">
        <w:rPr>
          <w:rFonts w:ascii="Bookman Old Style" w:hAnsi="Bookman Old Style"/>
          <w:sz w:val="22"/>
          <w:szCs w:val="22"/>
        </w:rPr>
        <w:t>valore economico dell’area in relazione al sacrificio imposto alla collettività per la sottrazione all’uso pubblico ed ai costi sostenuti dal Comune per la salvaguardia dell’area stessa;</w:t>
      </w:r>
    </w:p>
    <w:p w14:paraId="7D856A41" w14:textId="77777777" w:rsidR="00E8038A" w:rsidRPr="00374450" w:rsidRDefault="00E8038A" w:rsidP="00374450">
      <w:pPr>
        <w:numPr>
          <w:ilvl w:val="0"/>
          <w:numId w:val="92"/>
        </w:numPr>
        <w:spacing w:after="60"/>
        <w:ind w:left="720"/>
        <w:jc w:val="both"/>
        <w:rPr>
          <w:rFonts w:ascii="Bookman Old Style" w:hAnsi="Bookman Old Style"/>
          <w:sz w:val="22"/>
          <w:szCs w:val="22"/>
        </w:rPr>
      </w:pPr>
      <w:r w:rsidRPr="00374450">
        <w:rPr>
          <w:rFonts w:ascii="Bookman Old Style" w:hAnsi="Bookman Old Style"/>
          <w:sz w:val="22"/>
          <w:szCs w:val="22"/>
        </w:rPr>
        <w:t>valore economico dell’area in relazione all’attività svolta dal titolare della concessione o autorizzazione ed alle modalità di occupazione.</w:t>
      </w:r>
    </w:p>
    <w:p w14:paraId="024A35EE" w14:textId="77777777" w:rsidR="00E8038A" w:rsidRPr="00374450" w:rsidRDefault="00E8038A" w:rsidP="00374450">
      <w:pPr>
        <w:numPr>
          <w:ilvl w:val="0"/>
          <w:numId w:val="84"/>
        </w:numPr>
        <w:spacing w:after="60"/>
        <w:jc w:val="both"/>
        <w:rPr>
          <w:rFonts w:ascii="Bookman Old Style" w:hAnsi="Bookman Old Style"/>
          <w:sz w:val="22"/>
          <w:szCs w:val="22"/>
        </w:rPr>
      </w:pPr>
      <w:r w:rsidRPr="00374450">
        <w:rPr>
          <w:rFonts w:ascii="Bookman Old Style" w:hAnsi="Bookman Old Style"/>
          <w:sz w:val="22"/>
          <w:szCs w:val="22"/>
        </w:rPr>
        <w:t xml:space="preserve">I coefficienti riferiti al sacrificio imposto alla collettività, di cui alla precedente lettera d), i coefficienti riferiti al beneficio economico di cui alla precedente </w:t>
      </w:r>
      <w:r w:rsidR="005A1CEE" w:rsidRPr="00374450">
        <w:rPr>
          <w:rFonts w:ascii="Bookman Old Style" w:hAnsi="Bookman Old Style"/>
          <w:sz w:val="22"/>
          <w:szCs w:val="22"/>
        </w:rPr>
        <w:t xml:space="preserve">lettera e) e </w:t>
      </w:r>
      <w:r w:rsidRPr="00374450">
        <w:rPr>
          <w:rFonts w:ascii="Bookman Old Style" w:hAnsi="Bookman Old Style"/>
          <w:sz w:val="22"/>
          <w:szCs w:val="22"/>
        </w:rPr>
        <w:t>le tariffe relative ad ogni singola tipologia di occupazione sono approvati dalla Giunta Comunale entro la data fissata da norme statali per la deliberazione del bilancio di previsione; in caso di mancata approvazione entro il suddetto termine si intendono prorogati di anno in anno.</w:t>
      </w:r>
    </w:p>
    <w:p w14:paraId="740397BE" w14:textId="77777777" w:rsidR="00A049F5" w:rsidRPr="00374450" w:rsidRDefault="00A049F5" w:rsidP="00374450">
      <w:pPr>
        <w:spacing w:after="60"/>
        <w:ind w:firstLine="851"/>
        <w:jc w:val="both"/>
        <w:rPr>
          <w:rFonts w:ascii="Bookman Old Style" w:hAnsi="Bookman Old Style"/>
          <w:sz w:val="22"/>
          <w:szCs w:val="22"/>
        </w:rPr>
      </w:pPr>
    </w:p>
    <w:p w14:paraId="48E13B47" w14:textId="77777777" w:rsidR="00E8038A" w:rsidRPr="00374450" w:rsidRDefault="00E8038A" w:rsidP="00374450">
      <w:pPr>
        <w:pStyle w:val="Titolo1"/>
        <w:spacing w:after="60"/>
        <w:jc w:val="center"/>
        <w:rPr>
          <w:rFonts w:ascii="Bookman Old Style" w:hAnsi="Bookman Old Style"/>
          <w:sz w:val="22"/>
          <w:szCs w:val="22"/>
        </w:rPr>
      </w:pPr>
      <w:bookmarkStart w:id="113" w:name="_Toc32665451"/>
      <w:bookmarkStart w:id="114" w:name="_Toc32716523"/>
      <w:bookmarkStart w:id="115" w:name="_Toc58598414"/>
      <w:r w:rsidRPr="00374450">
        <w:rPr>
          <w:rFonts w:ascii="Bookman Old Style" w:hAnsi="Bookman Old Style"/>
          <w:sz w:val="22"/>
          <w:szCs w:val="22"/>
        </w:rPr>
        <w:t>Art</w:t>
      </w:r>
      <w:r w:rsidR="005A1CEE"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Classificazione delle strade</w:t>
      </w:r>
      <w:bookmarkEnd w:id="113"/>
      <w:bookmarkEnd w:id="114"/>
      <w:bookmarkEnd w:id="115"/>
    </w:p>
    <w:p w14:paraId="03ABE8E4" w14:textId="77777777" w:rsidR="005A1CEE" w:rsidRPr="00374450" w:rsidRDefault="00E8038A" w:rsidP="00374450">
      <w:pPr>
        <w:numPr>
          <w:ilvl w:val="0"/>
          <w:numId w:val="57"/>
        </w:numPr>
        <w:spacing w:after="60"/>
        <w:jc w:val="both"/>
        <w:rPr>
          <w:rFonts w:ascii="Bookman Old Style" w:hAnsi="Bookman Old Style"/>
          <w:sz w:val="22"/>
          <w:szCs w:val="22"/>
        </w:rPr>
      </w:pPr>
      <w:r w:rsidRPr="00374450">
        <w:rPr>
          <w:rFonts w:ascii="Bookman Old Style" w:hAnsi="Bookman Old Style"/>
          <w:sz w:val="22"/>
          <w:szCs w:val="22"/>
        </w:rPr>
        <w:t>Ai fini dell’applicazione del canone, sia per le occupazioni di suolo che per gli spazi soprastanti e sottostanti, le strade del Comune sono classificate in tre categorie. Si considera valida la classificazione adottata con deliberazione consiliare n</w:t>
      </w:r>
      <w:r w:rsidR="005A1CEE" w:rsidRPr="00374450">
        <w:rPr>
          <w:rFonts w:ascii="Bookman Old Style" w:hAnsi="Bookman Old Style"/>
          <w:sz w:val="22"/>
          <w:szCs w:val="22"/>
        </w:rPr>
        <w:t xml:space="preserve">   </w:t>
      </w:r>
      <w:r w:rsidRPr="00374450">
        <w:rPr>
          <w:rFonts w:ascii="Bookman Old Style" w:hAnsi="Bookman Old Style"/>
          <w:sz w:val="22"/>
          <w:szCs w:val="22"/>
        </w:rPr>
        <w:t xml:space="preserve"> del </w:t>
      </w:r>
      <w:r w:rsidR="005A1CEE" w:rsidRPr="00374450">
        <w:rPr>
          <w:rFonts w:ascii="Bookman Old Style" w:hAnsi="Bookman Old Style"/>
          <w:sz w:val="22"/>
          <w:szCs w:val="22"/>
        </w:rPr>
        <w:t>00</w:t>
      </w:r>
      <w:r w:rsidRPr="00374450">
        <w:rPr>
          <w:rFonts w:ascii="Bookman Old Style" w:hAnsi="Bookman Old Style"/>
          <w:sz w:val="22"/>
          <w:szCs w:val="22"/>
        </w:rPr>
        <w:t>/0</w:t>
      </w:r>
      <w:r w:rsidR="005A1CEE" w:rsidRPr="00374450">
        <w:rPr>
          <w:rFonts w:ascii="Bookman Old Style" w:hAnsi="Bookman Old Style"/>
          <w:sz w:val="22"/>
          <w:szCs w:val="22"/>
        </w:rPr>
        <w:t>0/0000</w:t>
      </w:r>
      <w:r w:rsidR="005A1CEE" w:rsidRPr="00374450">
        <w:rPr>
          <w:rStyle w:val="Rimandonotaapidipagina"/>
          <w:rFonts w:ascii="Bookman Old Style" w:hAnsi="Bookman Old Style"/>
          <w:sz w:val="22"/>
          <w:szCs w:val="22"/>
        </w:rPr>
        <w:footnoteReference w:id="39"/>
      </w:r>
    </w:p>
    <w:p w14:paraId="75121AFD" w14:textId="77777777" w:rsidR="00E8038A" w:rsidRPr="00374450" w:rsidRDefault="00E8038A" w:rsidP="00374450">
      <w:pPr>
        <w:numPr>
          <w:ilvl w:val="0"/>
          <w:numId w:val="57"/>
        </w:numPr>
        <w:spacing w:after="60"/>
        <w:jc w:val="both"/>
        <w:rPr>
          <w:rFonts w:ascii="Bookman Old Style" w:hAnsi="Bookman Old Style"/>
          <w:sz w:val="22"/>
          <w:szCs w:val="22"/>
        </w:rPr>
      </w:pPr>
      <w:r w:rsidRPr="00374450">
        <w:rPr>
          <w:rFonts w:ascii="Bookman Old Style" w:hAnsi="Bookman Old Style"/>
          <w:sz w:val="22"/>
          <w:szCs w:val="22"/>
        </w:rPr>
        <w:t>Nel caso in cui l’occupazione ricada su strade classificate in differenti categorie, ai fini dell’applicazione del canone si fa riferimento alla tariffa corrispondente alla categoria più elevata.</w:t>
      </w:r>
    </w:p>
    <w:p w14:paraId="52A24389" w14:textId="77777777" w:rsidR="00E8038A" w:rsidRPr="00374450" w:rsidRDefault="00E8038A" w:rsidP="00374450">
      <w:pPr>
        <w:numPr>
          <w:ilvl w:val="0"/>
          <w:numId w:val="57"/>
        </w:numPr>
        <w:spacing w:after="60"/>
        <w:jc w:val="both"/>
        <w:rPr>
          <w:rFonts w:ascii="Bookman Old Style" w:hAnsi="Bookman Old Style"/>
          <w:sz w:val="22"/>
          <w:szCs w:val="22"/>
        </w:rPr>
      </w:pPr>
      <w:r w:rsidRPr="00374450">
        <w:rPr>
          <w:rFonts w:ascii="Bookman Old Style" w:hAnsi="Bookman Old Style"/>
          <w:sz w:val="22"/>
          <w:szCs w:val="22"/>
        </w:rPr>
        <w:t>Alle strade appartenenti alla 1^ categoria viene applicata la tariffa più elevata. La tariffa per le strade di 2^ categoria è ridotta in misura del 20 per cento rispetto alla 1^ categoria. La tariffa per le strade di 3^ categoria è ridotta in misura del 50 per cento rispetto alla 1^ categoria</w:t>
      </w:r>
      <w:r w:rsidR="00A049F5" w:rsidRPr="00374450">
        <w:rPr>
          <w:rStyle w:val="Rimandonotaapidipagina"/>
          <w:rFonts w:ascii="Bookman Old Style" w:hAnsi="Bookman Old Style"/>
          <w:sz w:val="22"/>
          <w:szCs w:val="22"/>
        </w:rPr>
        <w:footnoteReference w:id="40"/>
      </w:r>
      <w:r w:rsidRPr="00374450">
        <w:rPr>
          <w:rFonts w:ascii="Bookman Old Style" w:hAnsi="Bookman Old Style"/>
          <w:sz w:val="22"/>
          <w:szCs w:val="22"/>
        </w:rPr>
        <w:t>.</w:t>
      </w:r>
    </w:p>
    <w:p w14:paraId="3605C0B4" w14:textId="77777777" w:rsidR="00E8038A" w:rsidRPr="00374450" w:rsidRDefault="00E8038A" w:rsidP="00374450">
      <w:pPr>
        <w:spacing w:after="60"/>
        <w:ind w:firstLine="851"/>
        <w:jc w:val="both"/>
        <w:rPr>
          <w:rFonts w:ascii="Bookman Old Style" w:hAnsi="Bookman Old Style"/>
          <w:sz w:val="22"/>
          <w:szCs w:val="22"/>
        </w:rPr>
      </w:pPr>
    </w:p>
    <w:p w14:paraId="15BE7C61" w14:textId="77777777" w:rsidR="00E8038A" w:rsidRPr="00374450" w:rsidRDefault="00E8038A" w:rsidP="00374450">
      <w:pPr>
        <w:pStyle w:val="Titolo1"/>
        <w:spacing w:after="60"/>
        <w:jc w:val="center"/>
        <w:rPr>
          <w:rFonts w:ascii="Bookman Old Style" w:hAnsi="Bookman Old Style"/>
          <w:sz w:val="22"/>
          <w:szCs w:val="22"/>
        </w:rPr>
      </w:pPr>
      <w:bookmarkStart w:id="116" w:name="_Toc32665452"/>
      <w:bookmarkStart w:id="117" w:name="_Toc32716524"/>
      <w:bookmarkStart w:id="118" w:name="_Toc58598415"/>
      <w:r w:rsidRPr="00374450">
        <w:rPr>
          <w:rFonts w:ascii="Bookman Old Style" w:hAnsi="Bookman Old Style"/>
          <w:sz w:val="22"/>
          <w:szCs w:val="22"/>
        </w:rPr>
        <w:t>Art</w:t>
      </w:r>
      <w:r w:rsidR="00B80BEB" w:rsidRPr="00374450">
        <w:rPr>
          <w:rFonts w:ascii="Bookman Old Style" w:hAnsi="Bookman Old Style"/>
          <w:sz w:val="22"/>
          <w:szCs w:val="22"/>
        </w:rPr>
        <w: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Criteri di commisurazione del canone rispetto alla durata delle occupazioni</w:t>
      </w:r>
      <w:bookmarkEnd w:id="116"/>
      <w:bookmarkEnd w:id="117"/>
      <w:bookmarkEnd w:id="118"/>
    </w:p>
    <w:p w14:paraId="47B6578D" w14:textId="77777777" w:rsidR="00E8038A" w:rsidRPr="00374450" w:rsidRDefault="00E8038A" w:rsidP="00374450">
      <w:pPr>
        <w:numPr>
          <w:ilvl w:val="0"/>
          <w:numId w:val="55"/>
        </w:numPr>
        <w:spacing w:after="60"/>
        <w:jc w:val="both"/>
        <w:rPr>
          <w:rFonts w:ascii="Bookman Old Style" w:hAnsi="Bookman Old Style"/>
          <w:sz w:val="22"/>
          <w:szCs w:val="22"/>
        </w:rPr>
      </w:pPr>
      <w:r w:rsidRPr="00374450">
        <w:rPr>
          <w:rFonts w:ascii="Bookman Old Style" w:hAnsi="Bookman Old Style"/>
          <w:sz w:val="22"/>
          <w:szCs w:val="22"/>
        </w:rPr>
        <w:t>Le occupazioni permanenti sono assoggettate al canone annuo, indipendentemente dalla data di inizio delle stesse.</w:t>
      </w:r>
    </w:p>
    <w:p w14:paraId="39498C8C" w14:textId="77777777" w:rsidR="00E8038A" w:rsidRPr="00374450" w:rsidRDefault="00E8038A" w:rsidP="00374450">
      <w:pPr>
        <w:numPr>
          <w:ilvl w:val="0"/>
          <w:numId w:val="55"/>
        </w:numPr>
        <w:spacing w:after="60"/>
        <w:jc w:val="both"/>
        <w:rPr>
          <w:rFonts w:ascii="Bookman Old Style" w:hAnsi="Bookman Old Style"/>
          <w:sz w:val="22"/>
          <w:szCs w:val="22"/>
        </w:rPr>
      </w:pPr>
      <w:r w:rsidRPr="00374450">
        <w:rPr>
          <w:rFonts w:ascii="Bookman Old Style" w:hAnsi="Bookman Old Style"/>
          <w:sz w:val="22"/>
          <w:szCs w:val="22"/>
        </w:rPr>
        <w:t>Nell’ipotesi di occupazione superiore all’anno, la frazione eccedente sarà assoggettata al canone annuo ridotto del 50 per cento per occupazioni di durata inferiore o uguale a sei mesi.</w:t>
      </w:r>
    </w:p>
    <w:p w14:paraId="55A1A5E8" w14:textId="77777777" w:rsidR="00E8038A" w:rsidRPr="00374450" w:rsidRDefault="00E8038A" w:rsidP="00374450">
      <w:pPr>
        <w:numPr>
          <w:ilvl w:val="0"/>
          <w:numId w:val="55"/>
        </w:numPr>
        <w:spacing w:after="60"/>
        <w:jc w:val="both"/>
        <w:rPr>
          <w:rFonts w:ascii="Bookman Old Style" w:hAnsi="Bookman Old Style"/>
          <w:sz w:val="22"/>
          <w:szCs w:val="22"/>
        </w:rPr>
      </w:pPr>
      <w:r w:rsidRPr="00374450">
        <w:rPr>
          <w:rFonts w:ascii="Bookman Old Style" w:hAnsi="Bookman Old Style"/>
          <w:sz w:val="22"/>
          <w:szCs w:val="22"/>
        </w:rPr>
        <w:t>Le occupazioni temporanee sono assoggettate al canone nell</w:t>
      </w:r>
      <w:r w:rsidR="003E18EA" w:rsidRPr="00374450">
        <w:rPr>
          <w:rFonts w:ascii="Bookman Old Style" w:hAnsi="Bookman Old Style"/>
          <w:sz w:val="22"/>
          <w:szCs w:val="22"/>
        </w:rPr>
        <w:t>a</w:t>
      </w:r>
      <w:r w:rsidRPr="00374450">
        <w:rPr>
          <w:rFonts w:ascii="Bookman Old Style" w:hAnsi="Bookman Old Style"/>
          <w:sz w:val="22"/>
          <w:szCs w:val="22"/>
        </w:rPr>
        <w:t xml:space="preserve"> misura prevista per le singole tipologie specificate nell</w:t>
      </w:r>
      <w:r w:rsidR="00B80BEB" w:rsidRPr="00374450">
        <w:rPr>
          <w:rFonts w:ascii="Bookman Old Style" w:hAnsi="Bookman Old Style"/>
          <w:sz w:val="22"/>
          <w:szCs w:val="22"/>
        </w:rPr>
        <w:t>a delibera di approvazione delle tariffe,</w:t>
      </w:r>
      <w:r w:rsidRPr="00374450">
        <w:rPr>
          <w:rFonts w:ascii="Bookman Old Style" w:hAnsi="Bookman Old Style"/>
          <w:sz w:val="22"/>
          <w:szCs w:val="22"/>
        </w:rPr>
        <w:t xml:space="preserve"> a giorno o a fasce orarie. Le fasce orarie sono articolate nel seguente modo: </w:t>
      </w:r>
    </w:p>
    <w:p w14:paraId="3566A753" w14:textId="77777777" w:rsidR="00E8038A" w:rsidRPr="00374450" w:rsidRDefault="00E8038A" w:rsidP="00374450">
      <w:pPr>
        <w:numPr>
          <w:ilvl w:val="0"/>
          <w:numId w:val="56"/>
        </w:numPr>
        <w:tabs>
          <w:tab w:val="clear" w:pos="927"/>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dalle ore 7 alle ore 20;</w:t>
      </w:r>
    </w:p>
    <w:p w14:paraId="3E2DE029" w14:textId="77777777" w:rsidR="00E8038A" w:rsidRPr="00374450" w:rsidRDefault="00E8038A" w:rsidP="00374450">
      <w:pPr>
        <w:numPr>
          <w:ilvl w:val="0"/>
          <w:numId w:val="56"/>
        </w:numPr>
        <w:tabs>
          <w:tab w:val="clear" w:pos="927"/>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dalle ore 20 alle ore 7.</w:t>
      </w:r>
    </w:p>
    <w:p w14:paraId="00FD69E7" w14:textId="77777777" w:rsidR="00E8038A" w:rsidRPr="00374450" w:rsidRDefault="00E8038A" w:rsidP="00374450">
      <w:pPr>
        <w:spacing w:after="60"/>
        <w:ind w:firstLine="851"/>
        <w:jc w:val="both"/>
        <w:rPr>
          <w:rFonts w:ascii="Bookman Old Style" w:hAnsi="Bookman Old Style"/>
          <w:sz w:val="22"/>
          <w:szCs w:val="22"/>
        </w:rPr>
      </w:pPr>
    </w:p>
    <w:p w14:paraId="14D470B4" w14:textId="77777777" w:rsidR="00E8038A" w:rsidRPr="00374450" w:rsidRDefault="00E80078" w:rsidP="00374450">
      <w:pPr>
        <w:pStyle w:val="Titolo1"/>
        <w:spacing w:after="60"/>
        <w:jc w:val="center"/>
        <w:rPr>
          <w:rFonts w:ascii="Bookman Old Style" w:hAnsi="Bookman Old Style"/>
          <w:sz w:val="22"/>
          <w:szCs w:val="22"/>
        </w:rPr>
      </w:pPr>
      <w:bookmarkStart w:id="119" w:name="_Toc32665453"/>
      <w:bookmarkStart w:id="120" w:name="_Toc32716525"/>
      <w:bookmarkStart w:id="121" w:name="_Toc58598416"/>
      <w:r w:rsidRPr="00374450">
        <w:rPr>
          <w:rFonts w:ascii="Bookman Old Style" w:hAnsi="Bookman Old Style"/>
          <w:sz w:val="22"/>
          <w:szCs w:val="22"/>
        </w:rPr>
        <w:t xml:space="preserve">Articolo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00E8038A" w:rsidRPr="00374450">
        <w:rPr>
          <w:rFonts w:ascii="Bookman Old Style" w:hAnsi="Bookman Old Style"/>
          <w:sz w:val="22"/>
          <w:szCs w:val="22"/>
        </w:rPr>
        <w:t>- Modalità di applicazione del canone</w:t>
      </w:r>
      <w:bookmarkEnd w:id="119"/>
      <w:bookmarkEnd w:id="120"/>
      <w:bookmarkEnd w:id="121"/>
    </w:p>
    <w:p w14:paraId="34F45C32" w14:textId="77777777" w:rsidR="00E8038A" w:rsidRPr="00374450" w:rsidRDefault="00E8038A"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Il canone è commisurato all’occupazione espressa in metri quadrati o metri lineari</w:t>
      </w:r>
      <w:r w:rsidR="004A12D1" w:rsidRPr="00374450">
        <w:rPr>
          <w:rStyle w:val="Rimandonotaapidipagina"/>
          <w:rFonts w:ascii="Bookman Old Style" w:hAnsi="Bookman Old Style"/>
          <w:sz w:val="22"/>
          <w:szCs w:val="22"/>
        </w:rPr>
        <w:footnoteReference w:id="41"/>
      </w:r>
      <w:r w:rsidRPr="00374450">
        <w:rPr>
          <w:rFonts w:ascii="Bookman Old Style" w:hAnsi="Bookman Old Style"/>
          <w:sz w:val="22"/>
          <w:szCs w:val="22"/>
        </w:rPr>
        <w:t>, con arrotondamento delle frazioni al metro quadrato o lineare superiore.</w:t>
      </w:r>
    </w:p>
    <w:p w14:paraId="1D81AEFD" w14:textId="77777777" w:rsidR="00887B9F" w:rsidRPr="00374450" w:rsidRDefault="00887B9F"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Il canone può essere maggiorato di eventuali effettivi e comprovati oneri di manutenzione in concreto derivanti dall'occupazione del suolo e del sottosuolo, che non siano, a qualsiasi titolo, già posti a carico dei soggetti che effettuano le occupazioni</w:t>
      </w:r>
    </w:p>
    <w:p w14:paraId="1322E050" w14:textId="77777777" w:rsidR="00E8038A" w:rsidRPr="00374450" w:rsidRDefault="00E8038A"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Per le occupazioni realizzate con installazioni di attrazioni, giochi e divertimenti dello spettacolo viaggiante, le superfici sono calcolate in ragione d</w:t>
      </w:r>
      <w:r w:rsidR="00DC486F" w:rsidRPr="00374450">
        <w:rPr>
          <w:rFonts w:ascii="Bookman Old Style" w:hAnsi="Bookman Old Style"/>
          <w:sz w:val="22"/>
          <w:szCs w:val="22"/>
        </w:rPr>
        <w:t xml:space="preserve">el 50 per cento sino a 100 mq, </w:t>
      </w:r>
      <w:r w:rsidRPr="00374450">
        <w:rPr>
          <w:rFonts w:ascii="Bookman Old Style" w:hAnsi="Bookman Old Style"/>
          <w:sz w:val="22"/>
          <w:szCs w:val="22"/>
        </w:rPr>
        <w:t>del 25 per cento per la parte eccedente i 100 mq e fino a 1.000 mq, del 10 per cento per la parte eccedente i 1.000 mq.</w:t>
      </w:r>
    </w:p>
    <w:p w14:paraId="3C042854" w14:textId="77777777" w:rsidR="006A0158" w:rsidRPr="00374450" w:rsidRDefault="006A0158"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Per le occupazioni del sottosuolo la tariffa ordinaria annua è ridotta a un quarto. Per le occupazioni del sottosuolo con serbatoi la tariffa ordinaria di cui al periodo precedente va applicata fino a una capacità dei serbatoi non superiore a tremila litri; per i serbatoi di maggiore capacità, la tariffa ordinaria di cui al primo periodo è aumentata di un quarto per ogni mille litri o frazione di mille litri. E' ammessa la tolleranza del 5 per cento sulla misura della capacità.</w:t>
      </w:r>
    </w:p>
    <w:p w14:paraId="068BF6BF" w14:textId="77777777" w:rsidR="00E8038A" w:rsidRPr="00374450" w:rsidRDefault="00E8038A"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Non è assoggettabile al canone l’occupazione inferiore al metro quadrato o lineare.</w:t>
      </w:r>
    </w:p>
    <w:p w14:paraId="4285BF79" w14:textId="77777777" w:rsidR="00E8038A" w:rsidRPr="00374450" w:rsidRDefault="00E8038A"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 xml:space="preserve">Per le occupazioni soprastanti il suolo pubblico la superficie assoggettabile al canone è quella risultante dal calcolo dell’area della figura geometrica piana che le contiene. </w:t>
      </w:r>
    </w:p>
    <w:p w14:paraId="200F66BE" w14:textId="77777777" w:rsidR="00475753" w:rsidRPr="00374450" w:rsidRDefault="00E8038A" w:rsidP="00374450">
      <w:pPr>
        <w:numPr>
          <w:ilvl w:val="0"/>
          <w:numId w:val="54"/>
        </w:numPr>
        <w:spacing w:after="60"/>
        <w:jc w:val="both"/>
        <w:rPr>
          <w:rFonts w:ascii="Bookman Old Style" w:hAnsi="Bookman Old Style"/>
          <w:sz w:val="22"/>
          <w:szCs w:val="22"/>
        </w:rPr>
      </w:pPr>
      <w:r w:rsidRPr="00374450">
        <w:rPr>
          <w:rFonts w:ascii="Bookman Old Style" w:hAnsi="Bookman Old Style"/>
          <w:sz w:val="22"/>
          <w:szCs w:val="22"/>
        </w:rPr>
        <w:t>Ai fini della commisurazione dell’occupazione, si considerano anche gli spazi o tratti intermedi che, sebbene materialmente non occupati, servono all’uso diretto dell’area occupata, e comunque non possono essere concessi contemporaneamente ad altri per effetto dell’area concessa.</w:t>
      </w:r>
    </w:p>
    <w:p w14:paraId="09E53C14" w14:textId="77777777" w:rsidR="001D59CD" w:rsidRDefault="00D83596" w:rsidP="00CE1457">
      <w:pPr>
        <w:numPr>
          <w:ilvl w:val="0"/>
          <w:numId w:val="54"/>
        </w:numPr>
        <w:spacing w:after="60"/>
        <w:jc w:val="both"/>
        <w:rPr>
          <w:rFonts w:ascii="Bookman Old Style" w:hAnsi="Bookman Old Style"/>
          <w:sz w:val="22"/>
          <w:szCs w:val="22"/>
        </w:rPr>
      </w:pPr>
      <w:r w:rsidRPr="00CE1457">
        <w:rPr>
          <w:rFonts w:ascii="Bookman Old Style" w:hAnsi="Bookman Old Style"/>
          <w:sz w:val="22"/>
          <w:szCs w:val="22"/>
        </w:rPr>
        <w:t>Per le occupazioni permanenti del territorio comunale, con cavi e condutture, da chiunque effettuata per la fornitura di servizi di pubblica utilità, quali la distribuzione ed erogazione di energia elettrica, gas, acqua, calore, di servizi di telecomunicazione e radiotelevisivi e di altri servizi a rete, il canone è dovuto dal soggetto titolare dell'atto di concessione dell'occupazione del suolo pubblico e dai soggetti che occupano il suolo pubblico, anche in via mediata, attraverso l'utilizzo materiale delle infrastrutture del soggetto titolare della concessione sulla base del numero delle rispettive utenze moltiplicate per la tariffa forfetaria di 1</w:t>
      </w:r>
      <w:r w:rsidRPr="00CE1457">
        <w:rPr>
          <w:sz w:val="20"/>
          <w:szCs w:val="20"/>
          <w:vertAlign w:val="superscript"/>
        </w:rPr>
        <w:footnoteReference w:id="42"/>
      </w:r>
      <w:r w:rsidRPr="00CE1457">
        <w:rPr>
          <w:rFonts w:ascii="Bookman Old Style" w:hAnsi="Bookman Old Style"/>
          <w:sz w:val="22"/>
          <w:szCs w:val="22"/>
        </w:rPr>
        <w:t>. In ogni caso l'ammontare del canone dovuto non può essere inferiore a euro 800. Il canone è comprensivo degli allacciamenti alle reti effettuati dagli utenti e di tutte le occupazioni di suolo pubblico con impianti direttamente funzionali all'erogazione del servizio a rete. Il numero complessivo delle utenze è quello risultante al 31 dicembre dell'anno precedente ed è comunicato al comune competente per territorio con autodichiarazione da inviare, mediante posta elettronica certificata, entro il 30 aprile di ciascun anno. Gli importi sono rivalutati annualmente in base all'indice ISTAT dei prezzi al consumo rilevati al 31 dicembre dell'anno precedente. Il versamento del canone è effettuato entro il 30 aprile di ciascun anno in unica soluzione attraverso la piattaforma di cui all'</w:t>
      </w:r>
      <w:hyperlink r:id="rId13" w:history="1">
        <w:r w:rsidRPr="00CE1457">
          <w:rPr>
            <w:rFonts w:ascii="Bookman Old Style" w:hAnsi="Bookman Old Style"/>
            <w:sz w:val="22"/>
            <w:szCs w:val="22"/>
          </w:rPr>
          <w:t>articolo 5 del codice di cui al decreto legislativo 7 marzo 2005, n. 82</w:t>
        </w:r>
      </w:hyperlink>
      <w:r w:rsidRPr="00CE1457">
        <w:rPr>
          <w:sz w:val="20"/>
          <w:szCs w:val="20"/>
          <w:vertAlign w:val="superscript"/>
        </w:rPr>
        <w:footnoteReference w:id="43"/>
      </w:r>
      <w:r w:rsidRPr="00CE1457">
        <w:rPr>
          <w:rFonts w:ascii="Bookman Old Style" w:hAnsi="Bookman Old Style"/>
          <w:sz w:val="20"/>
          <w:szCs w:val="20"/>
          <w:vertAlign w:val="superscript"/>
        </w:rPr>
        <w:t xml:space="preserve"> </w:t>
      </w:r>
      <w:r w:rsidRPr="00CE1457">
        <w:rPr>
          <w:sz w:val="20"/>
          <w:szCs w:val="20"/>
          <w:vertAlign w:val="superscript"/>
        </w:rPr>
        <w:footnoteReference w:id="44"/>
      </w:r>
      <w:r w:rsidRPr="00CE1457">
        <w:rPr>
          <w:rFonts w:ascii="Bookman Old Style" w:hAnsi="Bookman Old Style"/>
          <w:sz w:val="20"/>
          <w:szCs w:val="20"/>
          <w:vertAlign w:val="superscript"/>
        </w:rPr>
        <w:t>.</w:t>
      </w:r>
    </w:p>
    <w:p w14:paraId="3A3E6F75" w14:textId="77777777" w:rsidR="00CE1457" w:rsidRPr="00374450" w:rsidRDefault="00CE1457" w:rsidP="00CE1457">
      <w:pPr>
        <w:spacing w:after="60"/>
        <w:ind w:left="360"/>
        <w:jc w:val="both"/>
        <w:rPr>
          <w:rFonts w:ascii="Bookman Old Style" w:hAnsi="Bookman Old Style"/>
          <w:sz w:val="22"/>
          <w:szCs w:val="22"/>
        </w:rPr>
      </w:pPr>
    </w:p>
    <w:p w14:paraId="0846AB15" w14:textId="77777777" w:rsidR="001D59CD" w:rsidRPr="00374450" w:rsidRDefault="001D59CD" w:rsidP="00374450">
      <w:pPr>
        <w:pStyle w:val="Titolo1"/>
        <w:spacing w:after="60"/>
        <w:jc w:val="center"/>
        <w:rPr>
          <w:rFonts w:ascii="Bookman Old Style" w:hAnsi="Bookman Old Style"/>
          <w:sz w:val="22"/>
          <w:szCs w:val="22"/>
        </w:rPr>
      </w:pPr>
      <w:bookmarkStart w:id="122" w:name="_Toc58598417"/>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Passi carrabili</w:t>
      </w:r>
      <w:r w:rsidRPr="00374450">
        <w:rPr>
          <w:rStyle w:val="Rimandonotaapidipagina"/>
          <w:rFonts w:ascii="Bookman Old Style" w:hAnsi="Bookman Old Style"/>
          <w:sz w:val="22"/>
          <w:szCs w:val="22"/>
        </w:rPr>
        <w:footnoteReference w:id="45"/>
      </w:r>
      <w:bookmarkEnd w:id="122"/>
    </w:p>
    <w:p w14:paraId="1A1DF45C" w14:textId="77777777" w:rsidR="00731132" w:rsidRPr="00374450" w:rsidRDefault="0003254F"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La superficie dei passi carrabili si determina moltiplicando la larghezza del passo, misurata sulla fronte dell'edificio o del terreno al quale si dà l'accesso, per la profondità di un metro lineare convenzionale.</w:t>
      </w:r>
    </w:p>
    <w:p w14:paraId="0A343BF3" w14:textId="77777777" w:rsidR="001D59CD" w:rsidRDefault="001D59CD"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 xml:space="preserve">Per i passi carrabili, la tariffa </w:t>
      </w:r>
      <w:r w:rsidR="00731132" w:rsidRPr="00374450">
        <w:rPr>
          <w:rFonts w:ascii="Bookman Old Style" w:hAnsi="Bookman Old Style"/>
          <w:sz w:val="22"/>
          <w:szCs w:val="22"/>
        </w:rPr>
        <w:t>standard</w:t>
      </w:r>
      <w:r w:rsidRPr="00374450">
        <w:rPr>
          <w:rFonts w:ascii="Bookman Old Style" w:hAnsi="Bookman Old Style"/>
          <w:sz w:val="22"/>
          <w:szCs w:val="22"/>
        </w:rPr>
        <w:t xml:space="preserve"> è ridotta al 50 per cento</w:t>
      </w:r>
      <w:r w:rsidR="00731132" w:rsidRPr="00374450">
        <w:rPr>
          <w:rStyle w:val="Rimandonotaapidipagina"/>
          <w:rFonts w:ascii="Bookman Old Style" w:hAnsi="Bookman Old Style"/>
          <w:sz w:val="22"/>
          <w:szCs w:val="22"/>
        </w:rPr>
        <w:footnoteReference w:id="46"/>
      </w:r>
      <w:r w:rsidRPr="00374450">
        <w:rPr>
          <w:rFonts w:ascii="Bookman Old Style" w:hAnsi="Bookman Old Style"/>
          <w:sz w:val="22"/>
          <w:szCs w:val="22"/>
        </w:rPr>
        <w:t>.</w:t>
      </w:r>
    </w:p>
    <w:p w14:paraId="10EC9A8B" w14:textId="77777777" w:rsidR="001D59CD" w:rsidRPr="00B840DF" w:rsidRDefault="00084437" w:rsidP="00134B9C">
      <w:pPr>
        <w:numPr>
          <w:ilvl w:val="0"/>
          <w:numId w:val="80"/>
        </w:numPr>
        <w:spacing w:after="60"/>
        <w:jc w:val="both"/>
        <w:rPr>
          <w:rFonts w:ascii="Bookman Old Style" w:hAnsi="Bookman Old Style"/>
          <w:sz w:val="22"/>
          <w:szCs w:val="22"/>
        </w:rPr>
      </w:pPr>
      <w:r w:rsidRPr="00B840DF">
        <w:rPr>
          <w:rFonts w:ascii="Bookman Old Style" w:hAnsi="Bookman Old Style"/>
          <w:sz w:val="22"/>
          <w:szCs w:val="22"/>
        </w:rPr>
        <w:t>Sono considerati passi carrabili tutti gli accessi ad area privata da strada o area pubblica o soggetta a servitù di pubblico passaggio autorizzati come accessi carrabili ai sensi del codice della strada</w:t>
      </w:r>
      <w:r w:rsidR="001D59CD" w:rsidRPr="00B840DF">
        <w:rPr>
          <w:rFonts w:ascii="Bookman Old Style" w:hAnsi="Bookman Old Style"/>
          <w:sz w:val="22"/>
          <w:szCs w:val="22"/>
        </w:rPr>
        <w:t>.</w:t>
      </w:r>
    </w:p>
    <w:p w14:paraId="5FF181FD" w14:textId="77777777" w:rsidR="001D59CD" w:rsidRPr="00374450" w:rsidRDefault="001D59CD"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Per i passi carrabili costruiti direttamente dal comune</w:t>
      </w:r>
      <w:r w:rsidR="00731132" w:rsidRPr="00374450">
        <w:rPr>
          <w:rFonts w:ascii="Bookman Old Style" w:hAnsi="Bookman Old Style"/>
          <w:sz w:val="22"/>
          <w:szCs w:val="22"/>
        </w:rPr>
        <w:t xml:space="preserve">, il canone è determinato </w:t>
      </w:r>
      <w:r w:rsidRPr="00374450">
        <w:rPr>
          <w:rFonts w:ascii="Bookman Old Style" w:hAnsi="Bookman Old Style"/>
          <w:sz w:val="22"/>
          <w:szCs w:val="22"/>
        </w:rPr>
        <w:t>con riferimento ad una superficie complessiva non superiore a metri quadrati 9. L'eventuale superficie eccedente detto limite è calcolata in ragione del 10 per cento.</w:t>
      </w:r>
    </w:p>
    <w:p w14:paraId="4F14A94A" w14:textId="77777777" w:rsidR="001D59CD" w:rsidRPr="00374450" w:rsidRDefault="001D59CD"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La tariffa è parimenti ridotta fino al 10 per cento per i passi carrabili costruiti direttamente dai comuni o dalle province che, sulla base di elementi di carattere oggettivo, risultano non utilizzabili e, comunque, di fatto non utilizzati dal proprietario dell'immobile o da altri soggetti legati allo stesso da vincoli di parentela, affinità o da qualsiasi altro rapporto.</w:t>
      </w:r>
    </w:p>
    <w:p w14:paraId="66AF68AD" w14:textId="77777777" w:rsidR="001D59CD" w:rsidRPr="00374450" w:rsidRDefault="001D59CD"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 xml:space="preserve">Per i passi carrabili di accesso ad impianti per la distribuzione dei carburanti, la tariffa </w:t>
      </w:r>
      <w:r w:rsidR="000867AC" w:rsidRPr="00374450">
        <w:rPr>
          <w:rFonts w:ascii="Bookman Old Style" w:hAnsi="Bookman Old Style"/>
          <w:sz w:val="22"/>
          <w:szCs w:val="22"/>
        </w:rPr>
        <w:t xml:space="preserve">è ridotta del </w:t>
      </w:r>
      <w:r w:rsidRPr="00374450">
        <w:rPr>
          <w:rFonts w:ascii="Bookman Old Style" w:hAnsi="Bookman Old Style"/>
          <w:sz w:val="22"/>
          <w:szCs w:val="22"/>
        </w:rPr>
        <w:t>30 per cento</w:t>
      </w:r>
      <w:r w:rsidR="000867AC" w:rsidRPr="00374450">
        <w:rPr>
          <w:rStyle w:val="Rimandonotaapidipagina"/>
          <w:rFonts w:ascii="Bookman Old Style" w:hAnsi="Bookman Old Style"/>
          <w:sz w:val="22"/>
          <w:szCs w:val="22"/>
        </w:rPr>
        <w:footnoteReference w:id="47"/>
      </w:r>
      <w:r w:rsidRPr="00374450">
        <w:rPr>
          <w:rFonts w:ascii="Bookman Old Style" w:hAnsi="Bookman Old Style"/>
          <w:sz w:val="22"/>
          <w:szCs w:val="22"/>
        </w:rPr>
        <w:t>.</w:t>
      </w:r>
    </w:p>
    <w:p w14:paraId="724FAB28" w14:textId="77777777" w:rsidR="006047A2" w:rsidRPr="00374450" w:rsidRDefault="00731132"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Il canone relativo ai passi carrabili può essere definitivamente assolto mediante il versamento, in qualsiasi momento, di una somma pari a venti annualità. Non sono soggetti al canone di cui al presente Capo i passi carrabili per i quali è stata assolta definitivamente la tassa</w:t>
      </w:r>
      <w:r w:rsidR="006047A2" w:rsidRPr="00374450">
        <w:rPr>
          <w:rFonts w:ascii="Bookman Old Style" w:hAnsi="Bookman Old Style"/>
          <w:sz w:val="22"/>
          <w:szCs w:val="22"/>
        </w:rPr>
        <w:t xml:space="preserve"> per l’occupazione di suolo pubblico</w:t>
      </w:r>
      <w:r w:rsidRPr="00374450">
        <w:rPr>
          <w:rFonts w:ascii="Bookman Old Style" w:hAnsi="Bookman Old Style"/>
          <w:sz w:val="22"/>
          <w:szCs w:val="22"/>
        </w:rPr>
        <w:t xml:space="preserve"> per quanto disposto dall’articolo 44, comma 11, del decreto legislativo n. 507 del 1993</w:t>
      </w:r>
      <w:r w:rsidRPr="00374450">
        <w:rPr>
          <w:rFonts w:ascii="Bookman Old Style" w:hAnsi="Bookman Old Style"/>
          <w:sz w:val="22"/>
          <w:szCs w:val="22"/>
          <w:vertAlign w:val="superscript"/>
        </w:rPr>
        <w:footnoteReference w:id="48"/>
      </w:r>
      <w:r w:rsidRPr="00374450">
        <w:rPr>
          <w:rFonts w:ascii="Bookman Old Style" w:hAnsi="Bookman Old Style"/>
          <w:sz w:val="22"/>
          <w:szCs w:val="22"/>
        </w:rPr>
        <w:t>.</w:t>
      </w:r>
    </w:p>
    <w:p w14:paraId="75661676" w14:textId="77777777" w:rsidR="001D59CD" w:rsidRDefault="00413A4D" w:rsidP="00374450">
      <w:pPr>
        <w:numPr>
          <w:ilvl w:val="0"/>
          <w:numId w:val="80"/>
        </w:numPr>
        <w:spacing w:after="60"/>
        <w:jc w:val="both"/>
        <w:rPr>
          <w:rFonts w:ascii="Bookman Old Style" w:hAnsi="Bookman Old Style"/>
          <w:sz w:val="22"/>
          <w:szCs w:val="22"/>
        </w:rPr>
      </w:pPr>
      <w:r w:rsidRPr="00374450">
        <w:rPr>
          <w:rFonts w:ascii="Bookman Old Style" w:hAnsi="Bookman Old Style"/>
          <w:sz w:val="22"/>
          <w:szCs w:val="22"/>
        </w:rPr>
        <w:t xml:space="preserve">Se è venuto meno l’interesse del titolare della concessione all’utilizzo del passo carrabile, questi può chiedere la revoca della concessione formulando specifica istanza al Comune. </w:t>
      </w:r>
      <w:r w:rsidR="000867AC" w:rsidRPr="00374450">
        <w:rPr>
          <w:rFonts w:ascii="Bookman Old Style" w:hAnsi="Bookman Old Style"/>
          <w:sz w:val="22"/>
          <w:szCs w:val="22"/>
        </w:rPr>
        <w:t>La messa in pristino dell'assetto stradale è effettuata a spese del richiedente.</w:t>
      </w:r>
    </w:p>
    <w:p w14:paraId="6878B3A9" w14:textId="77777777" w:rsidR="00B25F3A" w:rsidRDefault="00B25F3A" w:rsidP="00B25F3A">
      <w:pPr>
        <w:spacing w:after="60"/>
        <w:jc w:val="both"/>
        <w:rPr>
          <w:rFonts w:ascii="Bookman Old Style" w:hAnsi="Bookman Old Style"/>
          <w:sz w:val="22"/>
          <w:szCs w:val="22"/>
        </w:rPr>
      </w:pPr>
    </w:p>
    <w:p w14:paraId="799151E7" w14:textId="77777777" w:rsidR="00B25F3A" w:rsidRPr="00374450" w:rsidRDefault="00B25F3A" w:rsidP="00B25F3A">
      <w:pPr>
        <w:spacing w:after="60"/>
        <w:jc w:val="both"/>
        <w:rPr>
          <w:rFonts w:ascii="Bookman Old Style" w:hAnsi="Bookman Old Style"/>
          <w:sz w:val="22"/>
          <w:szCs w:val="22"/>
        </w:rPr>
      </w:pPr>
    </w:p>
    <w:p w14:paraId="57000041" w14:textId="77777777" w:rsidR="001D59CD" w:rsidRPr="00374450" w:rsidRDefault="001D59CD" w:rsidP="00374450">
      <w:pPr>
        <w:spacing w:after="60"/>
        <w:ind w:firstLine="851"/>
        <w:jc w:val="both"/>
        <w:rPr>
          <w:rFonts w:ascii="Bookman Old Style" w:hAnsi="Bookman Old Style"/>
          <w:sz w:val="22"/>
          <w:szCs w:val="22"/>
        </w:rPr>
      </w:pPr>
    </w:p>
    <w:p w14:paraId="3616A8D6" w14:textId="77777777" w:rsidR="00620EDD" w:rsidRPr="00374450" w:rsidRDefault="00620EDD" w:rsidP="00374450">
      <w:pPr>
        <w:pStyle w:val="Titolo1"/>
        <w:spacing w:after="60"/>
        <w:jc w:val="center"/>
        <w:rPr>
          <w:rFonts w:ascii="Bookman Old Style" w:hAnsi="Bookman Old Style"/>
          <w:sz w:val="22"/>
          <w:szCs w:val="22"/>
        </w:rPr>
      </w:pPr>
      <w:bookmarkStart w:id="123" w:name="_Toc58598418"/>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Occupazione con impianti di telefonia mobile e tecnologie di telecomunicazione</w:t>
      </w:r>
      <w:r w:rsidRPr="00374450">
        <w:rPr>
          <w:rStyle w:val="Rimandonotaapidipagina"/>
          <w:rFonts w:ascii="Bookman Old Style" w:hAnsi="Bookman Old Style"/>
          <w:sz w:val="22"/>
          <w:szCs w:val="22"/>
        </w:rPr>
        <w:footnoteReference w:id="49"/>
      </w:r>
      <w:bookmarkEnd w:id="123"/>
    </w:p>
    <w:p w14:paraId="1E57F0D0" w14:textId="77777777" w:rsidR="00A4280B" w:rsidRPr="00374450" w:rsidRDefault="00A4280B" w:rsidP="00374450">
      <w:pPr>
        <w:pStyle w:val="Rientrocorpodeltesto2"/>
        <w:numPr>
          <w:ilvl w:val="0"/>
          <w:numId w:val="53"/>
        </w:numPr>
        <w:spacing w:after="60" w:line="240" w:lineRule="auto"/>
        <w:jc w:val="both"/>
        <w:rPr>
          <w:rFonts w:ascii="Bookman Old Style" w:hAnsi="Bookman Old Style"/>
          <w:sz w:val="22"/>
          <w:szCs w:val="22"/>
        </w:rPr>
      </w:pPr>
      <w:r w:rsidRPr="00374450">
        <w:rPr>
          <w:rFonts w:ascii="Bookman Old Style" w:hAnsi="Bookman Old Style"/>
          <w:sz w:val="22"/>
          <w:szCs w:val="22"/>
        </w:rPr>
        <w:t xml:space="preserve">Ogni occupazione effettuata con impianti di telefonia mobile e nuove tecnologie è soggetta a previa concessione rilasciata dal competente ufficio comunale. </w:t>
      </w:r>
    </w:p>
    <w:p w14:paraId="2EBE1196" w14:textId="77777777" w:rsidR="00A4280B" w:rsidRPr="00374450" w:rsidRDefault="00A4280B" w:rsidP="00374450">
      <w:pPr>
        <w:pStyle w:val="Rientrocorpodeltesto2"/>
        <w:numPr>
          <w:ilvl w:val="0"/>
          <w:numId w:val="53"/>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Ai fini del comma 1 l'istanza di concessione di suolo pubblico è presentata da operatore iscritto nell'elenco ministeriale di cui all'art</w:t>
      </w:r>
      <w:r w:rsidR="00620EDD" w:rsidRPr="00374450">
        <w:rPr>
          <w:rFonts w:ascii="Bookman Old Style" w:hAnsi="Bookman Old Style"/>
          <w:sz w:val="22"/>
          <w:szCs w:val="22"/>
        </w:rPr>
        <w:t>icolo</w:t>
      </w:r>
      <w:r w:rsidRPr="00374450">
        <w:rPr>
          <w:rFonts w:ascii="Bookman Old Style" w:hAnsi="Bookman Old Style"/>
          <w:sz w:val="22"/>
          <w:szCs w:val="22"/>
        </w:rPr>
        <w:t xml:space="preserve"> 25 del </w:t>
      </w:r>
      <w:r w:rsidR="00620EDD" w:rsidRPr="00374450">
        <w:rPr>
          <w:rFonts w:ascii="Bookman Old Style" w:hAnsi="Bookman Old Style"/>
          <w:sz w:val="22"/>
          <w:szCs w:val="22"/>
        </w:rPr>
        <w:t>decreto legislativo n. 259 del 2003</w:t>
      </w:r>
      <w:r w:rsidRPr="00374450">
        <w:rPr>
          <w:rFonts w:ascii="Bookman Old Style" w:hAnsi="Bookman Old Style"/>
          <w:sz w:val="22"/>
          <w:szCs w:val="22"/>
        </w:rPr>
        <w:t xml:space="preserve"> e può avere per oggetto: </w:t>
      </w:r>
    </w:p>
    <w:p w14:paraId="4CB57FE8" w14:textId="77777777" w:rsidR="00A4280B" w:rsidRPr="00374450" w:rsidRDefault="00A4280B" w:rsidP="00374450">
      <w:pPr>
        <w:numPr>
          <w:ilvl w:val="0"/>
          <w:numId w:val="81"/>
        </w:numPr>
        <w:spacing w:after="60"/>
        <w:jc w:val="both"/>
        <w:rPr>
          <w:rFonts w:ascii="Bookman Old Style" w:hAnsi="Bookman Old Style"/>
          <w:sz w:val="22"/>
          <w:szCs w:val="22"/>
        </w:rPr>
      </w:pPr>
      <w:r w:rsidRPr="00374450">
        <w:rPr>
          <w:rFonts w:ascii="Bookman Old Style" w:hAnsi="Bookman Old Style"/>
          <w:sz w:val="22"/>
          <w:szCs w:val="22"/>
        </w:rPr>
        <w:t xml:space="preserve">l'installazione dell'infrastruttura con posizionamento di un unico apparato - occupazione “singola” con unico gestore di servizi di telecomunicazioni - oppure il mantenimento di infrastruttura già esistente; </w:t>
      </w:r>
    </w:p>
    <w:p w14:paraId="69F8CE01" w14:textId="77777777" w:rsidR="00A4280B" w:rsidRPr="00374450" w:rsidRDefault="00A4280B" w:rsidP="00374450">
      <w:pPr>
        <w:numPr>
          <w:ilvl w:val="0"/>
          <w:numId w:val="81"/>
        </w:numPr>
        <w:spacing w:after="60"/>
        <w:jc w:val="both"/>
        <w:rPr>
          <w:rFonts w:ascii="Bookman Old Style" w:hAnsi="Bookman Old Style"/>
          <w:sz w:val="22"/>
          <w:szCs w:val="22"/>
        </w:rPr>
      </w:pPr>
      <w:r w:rsidRPr="00374450">
        <w:rPr>
          <w:rFonts w:ascii="Bookman Old Style" w:hAnsi="Bookman Old Style"/>
          <w:sz w:val="22"/>
          <w:szCs w:val="22"/>
        </w:rPr>
        <w:t xml:space="preserve">l'installazione dell'infrastruttura con posizionamento di più apparati, con modalità co-siting e/o sharing (occupazione “multipla”) oppure il mantenimento di infrastruttura già esistente, garantendo parità di trattamento fra gli operatori di servizi di telecomunicazioni; </w:t>
      </w:r>
    </w:p>
    <w:p w14:paraId="0903FDB1" w14:textId="77777777" w:rsidR="00A4280B" w:rsidRPr="00374450" w:rsidRDefault="00A4280B" w:rsidP="00374450">
      <w:pPr>
        <w:pStyle w:val="Rientrocorpodeltesto2"/>
        <w:numPr>
          <w:ilvl w:val="0"/>
          <w:numId w:val="53"/>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 xml:space="preserve">La concessione di cui ai commi precedenti è soggetta alle seguenti condizioni: </w:t>
      </w:r>
    </w:p>
    <w:p w14:paraId="79283668" w14:textId="77777777" w:rsidR="00A4280B" w:rsidRPr="00374450" w:rsidRDefault="00A4280B" w:rsidP="00374450">
      <w:pPr>
        <w:numPr>
          <w:ilvl w:val="0"/>
          <w:numId w:val="82"/>
        </w:numPr>
        <w:spacing w:after="60"/>
        <w:ind w:left="708"/>
        <w:jc w:val="both"/>
        <w:rPr>
          <w:rFonts w:ascii="Bookman Old Style" w:hAnsi="Bookman Old Style"/>
          <w:sz w:val="22"/>
          <w:szCs w:val="22"/>
        </w:rPr>
      </w:pPr>
      <w:r w:rsidRPr="00374450">
        <w:rPr>
          <w:rFonts w:ascii="Bookman Old Style" w:hAnsi="Bookman Old Style"/>
          <w:sz w:val="22"/>
          <w:szCs w:val="22"/>
        </w:rPr>
        <w:t xml:space="preserve">durata minima 6 anni; </w:t>
      </w:r>
    </w:p>
    <w:p w14:paraId="16BC1C16" w14:textId="77777777" w:rsidR="00A4280B" w:rsidRPr="00374450" w:rsidRDefault="00A4280B" w:rsidP="00374450">
      <w:pPr>
        <w:numPr>
          <w:ilvl w:val="0"/>
          <w:numId w:val="82"/>
        </w:numPr>
        <w:spacing w:after="60"/>
        <w:ind w:left="708"/>
        <w:jc w:val="both"/>
        <w:rPr>
          <w:rFonts w:ascii="Bookman Old Style" w:hAnsi="Bookman Old Style"/>
          <w:sz w:val="22"/>
          <w:szCs w:val="22"/>
        </w:rPr>
      </w:pPr>
      <w:r w:rsidRPr="00374450">
        <w:rPr>
          <w:rFonts w:ascii="Bookman Old Style" w:hAnsi="Bookman Old Style"/>
          <w:sz w:val="22"/>
          <w:szCs w:val="22"/>
        </w:rPr>
        <w:t xml:space="preserve">in caso di applicazione del diritto di recesso, l'impianto deve essere smontato nei tempi tecnici necessari e comunque entro 90 giorni dalla data di recesso, con riconsegna dell'area all'Amministrazione comunale debitamente ripristinata; </w:t>
      </w:r>
    </w:p>
    <w:p w14:paraId="498E2579" w14:textId="77777777" w:rsidR="00A4280B" w:rsidRPr="00374450" w:rsidRDefault="00A4280B" w:rsidP="00374450">
      <w:pPr>
        <w:pStyle w:val="Rientrocorpodeltesto2"/>
        <w:numPr>
          <w:ilvl w:val="0"/>
          <w:numId w:val="53"/>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Il canone relativo alle concessioni oggetto del presente articolo è pari:</w:t>
      </w:r>
    </w:p>
    <w:p w14:paraId="6D40769C" w14:textId="77777777" w:rsidR="00A4280B" w:rsidRPr="00374450" w:rsidRDefault="00A4280B" w:rsidP="00374450">
      <w:pPr>
        <w:numPr>
          <w:ilvl w:val="0"/>
          <w:numId w:val="83"/>
        </w:numPr>
        <w:spacing w:after="60"/>
        <w:ind w:left="709"/>
        <w:jc w:val="both"/>
        <w:rPr>
          <w:rFonts w:ascii="Bookman Old Style" w:hAnsi="Bookman Old Style"/>
          <w:sz w:val="22"/>
          <w:szCs w:val="22"/>
        </w:rPr>
      </w:pPr>
      <w:r w:rsidRPr="00374450">
        <w:rPr>
          <w:rFonts w:ascii="Bookman Old Style" w:hAnsi="Bookman Old Style"/>
          <w:sz w:val="22"/>
          <w:szCs w:val="22"/>
        </w:rPr>
        <w:t>per le occupazioni di cui al precedente comma 2, lett. a), alla tariffa prevista per la zona di riferimento aumentata del 1000 per cento</w:t>
      </w:r>
      <w:r w:rsidR="004C36CA" w:rsidRPr="00374450">
        <w:rPr>
          <w:rStyle w:val="Rimandonotaapidipagina"/>
          <w:rFonts w:ascii="Bookman Old Style" w:hAnsi="Bookman Old Style"/>
          <w:sz w:val="22"/>
          <w:szCs w:val="22"/>
        </w:rPr>
        <w:footnoteReference w:id="50"/>
      </w:r>
      <w:r w:rsidRPr="00374450">
        <w:rPr>
          <w:rFonts w:ascii="Bookman Old Style" w:hAnsi="Bookman Old Style"/>
          <w:sz w:val="22"/>
          <w:szCs w:val="22"/>
        </w:rPr>
        <w:t>;</w:t>
      </w:r>
    </w:p>
    <w:p w14:paraId="5D132ED7" w14:textId="77777777" w:rsidR="00A4280B" w:rsidRPr="00374450" w:rsidRDefault="00A4280B" w:rsidP="00374450">
      <w:pPr>
        <w:numPr>
          <w:ilvl w:val="0"/>
          <w:numId w:val="83"/>
        </w:numPr>
        <w:spacing w:after="60"/>
        <w:ind w:left="709"/>
        <w:jc w:val="both"/>
        <w:rPr>
          <w:rFonts w:ascii="Bookman Old Style" w:hAnsi="Bookman Old Style"/>
          <w:sz w:val="22"/>
          <w:szCs w:val="22"/>
        </w:rPr>
      </w:pPr>
      <w:r w:rsidRPr="00374450">
        <w:rPr>
          <w:rFonts w:ascii="Bookman Old Style" w:hAnsi="Bookman Old Style"/>
          <w:sz w:val="22"/>
          <w:szCs w:val="22"/>
        </w:rPr>
        <w:t>per le occupazioni di cui al precedente comma 2, lett. b), alla tariffa determinata secondo la precedente lettera a) aumentata del 50 per cento per ciascun apparato installato oltre al primo in modalità co-siting e/o sharing;</w:t>
      </w:r>
    </w:p>
    <w:p w14:paraId="43F8C4CC" w14:textId="77777777" w:rsidR="00A4280B" w:rsidRPr="00374450" w:rsidRDefault="00A4280B" w:rsidP="00374450">
      <w:pPr>
        <w:numPr>
          <w:ilvl w:val="0"/>
          <w:numId w:val="83"/>
        </w:numPr>
        <w:spacing w:after="60"/>
        <w:ind w:left="709"/>
        <w:jc w:val="both"/>
        <w:rPr>
          <w:rFonts w:ascii="Bookman Old Style" w:hAnsi="Bookman Old Style"/>
          <w:sz w:val="22"/>
          <w:szCs w:val="22"/>
        </w:rPr>
      </w:pPr>
      <w:r w:rsidRPr="00374450">
        <w:rPr>
          <w:rFonts w:ascii="Bookman Old Style" w:hAnsi="Bookman Old Style"/>
          <w:sz w:val="22"/>
          <w:szCs w:val="22"/>
        </w:rPr>
        <w:t>per le occupazioni rilasciate su edifici, il canone calcolato ai sensi delle lettere a) e b) è aumentato del 50 per cento.</w:t>
      </w:r>
    </w:p>
    <w:p w14:paraId="39A2A605" w14:textId="77777777" w:rsidR="00A4280B" w:rsidRPr="00374450" w:rsidRDefault="00A4280B" w:rsidP="00374450">
      <w:pPr>
        <w:pStyle w:val="Rientrocorpodeltesto2"/>
        <w:numPr>
          <w:ilvl w:val="0"/>
          <w:numId w:val="53"/>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 xml:space="preserve">Per l'installazione temporanea degli impianti di cui al comma 1 legata ad oggettive e verificate esigenze transitorie di copertura si rilascia una concessione temporanea per una durata massima di 90 giorni. Il relativo canone viene quantificato aumentando del 1000 per cento il canone giornaliero, senza applicazione di eventuali riduzioni o agevolazioni previste dal presente regolamento per le occupazioni temporanee. </w:t>
      </w:r>
    </w:p>
    <w:p w14:paraId="2FC7D47A" w14:textId="77777777" w:rsidR="00A4280B" w:rsidRPr="00374450" w:rsidRDefault="00A4280B" w:rsidP="00374450">
      <w:pPr>
        <w:pStyle w:val="Rientrocorpodeltesto2"/>
        <w:numPr>
          <w:ilvl w:val="0"/>
          <w:numId w:val="53"/>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Sono in ogni caso fatte salve tutte le norme, i regolamenti e le prescrizioni di carattere ambientale, paesaggistico e di tutela della salute.</w:t>
      </w:r>
    </w:p>
    <w:p w14:paraId="202F0AD0" w14:textId="77777777" w:rsidR="00A4280B" w:rsidRPr="00374450" w:rsidRDefault="00A4280B" w:rsidP="00374450">
      <w:pPr>
        <w:spacing w:after="60"/>
        <w:ind w:firstLine="851"/>
        <w:jc w:val="both"/>
        <w:rPr>
          <w:rFonts w:ascii="Bookman Old Style" w:hAnsi="Bookman Old Style"/>
          <w:sz w:val="22"/>
          <w:szCs w:val="22"/>
        </w:rPr>
      </w:pPr>
    </w:p>
    <w:p w14:paraId="47BE93C5" w14:textId="77777777" w:rsidR="00E8038A" w:rsidRPr="00374450" w:rsidRDefault="00475753" w:rsidP="00374450">
      <w:pPr>
        <w:pStyle w:val="Titolo1"/>
        <w:spacing w:after="60"/>
        <w:jc w:val="center"/>
        <w:rPr>
          <w:rFonts w:ascii="Bookman Old Style" w:hAnsi="Bookman Old Style"/>
          <w:sz w:val="22"/>
          <w:szCs w:val="22"/>
        </w:rPr>
      </w:pPr>
      <w:bookmarkStart w:id="124" w:name="_Toc32665454"/>
      <w:bookmarkStart w:id="125" w:name="_Toc32716526"/>
      <w:bookmarkStart w:id="126" w:name="_Toc58598419"/>
      <w:r w:rsidRPr="00374450">
        <w:rPr>
          <w:rFonts w:ascii="Bookman Old Style" w:hAnsi="Bookman Old Style"/>
          <w:sz w:val="22"/>
          <w:szCs w:val="22"/>
        </w:rPr>
        <w:t>Articolo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00E8038A" w:rsidRPr="00374450">
        <w:rPr>
          <w:rFonts w:ascii="Bookman Old Style" w:hAnsi="Bookman Old Style"/>
          <w:sz w:val="22"/>
          <w:szCs w:val="22"/>
        </w:rPr>
        <w:t>- Soggetto passivo</w:t>
      </w:r>
      <w:bookmarkEnd w:id="124"/>
      <w:bookmarkEnd w:id="125"/>
      <w:bookmarkEnd w:id="126"/>
    </w:p>
    <w:p w14:paraId="7537CDF8" w14:textId="77777777" w:rsidR="00E8038A" w:rsidRPr="00374450" w:rsidRDefault="00E8038A" w:rsidP="00374450">
      <w:pPr>
        <w:pStyle w:val="Rientrocorpodeltesto2"/>
        <w:numPr>
          <w:ilvl w:val="0"/>
          <w:numId w:val="93"/>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Il canone è dovuto dal titolare del</w:t>
      </w:r>
      <w:r w:rsidR="00475753" w:rsidRPr="00374450">
        <w:rPr>
          <w:rFonts w:ascii="Bookman Old Style" w:hAnsi="Bookman Old Style"/>
          <w:sz w:val="22"/>
          <w:szCs w:val="22"/>
        </w:rPr>
        <w:t>la concessione o autorizzazione</w:t>
      </w:r>
      <w:r w:rsidR="00CD6CA1" w:rsidRPr="00374450">
        <w:rPr>
          <w:rFonts w:ascii="Bookman Old Style" w:hAnsi="Bookman Old Style"/>
          <w:sz w:val="22"/>
          <w:szCs w:val="22"/>
        </w:rPr>
        <w:t xml:space="preserve"> o, in manca di questo, </w:t>
      </w:r>
      <w:r w:rsidRPr="00374450">
        <w:rPr>
          <w:rFonts w:ascii="Bookman Old Style" w:hAnsi="Bookman Old Style"/>
          <w:sz w:val="22"/>
          <w:szCs w:val="22"/>
        </w:rPr>
        <w:t>dall’occupante di fatto</w:t>
      </w:r>
      <w:r w:rsidR="006145F0" w:rsidRPr="00374450">
        <w:rPr>
          <w:rStyle w:val="Rimandonotaapidipagina"/>
          <w:rFonts w:ascii="Bookman Old Style" w:hAnsi="Bookman Old Style"/>
          <w:sz w:val="22"/>
          <w:szCs w:val="22"/>
        </w:rPr>
        <w:footnoteReference w:id="51"/>
      </w:r>
      <w:r w:rsidRPr="00374450">
        <w:rPr>
          <w:rFonts w:ascii="Bookman Old Style" w:hAnsi="Bookman Old Style"/>
          <w:sz w:val="22"/>
          <w:szCs w:val="22"/>
        </w:rPr>
        <w:t>.</w:t>
      </w:r>
    </w:p>
    <w:p w14:paraId="78E5A863" w14:textId="77777777" w:rsidR="00E8038A" w:rsidRPr="00374450" w:rsidRDefault="00E8038A" w:rsidP="00374450">
      <w:pPr>
        <w:numPr>
          <w:ilvl w:val="0"/>
          <w:numId w:val="93"/>
        </w:numPr>
        <w:spacing w:after="60"/>
        <w:ind w:left="360"/>
        <w:jc w:val="both"/>
        <w:rPr>
          <w:rFonts w:ascii="Bookman Old Style" w:hAnsi="Bookman Old Style"/>
          <w:sz w:val="22"/>
          <w:szCs w:val="22"/>
        </w:rPr>
      </w:pPr>
      <w:r w:rsidRPr="00374450">
        <w:rPr>
          <w:rFonts w:ascii="Bookman Old Style" w:hAnsi="Bookman Old Style"/>
          <w:sz w:val="22"/>
          <w:szCs w:val="22"/>
        </w:rPr>
        <w:t>Nel caso di una pluralità di occupanti di fatto, gli stessi sono tenuti in solido al pagamento del canone.</w:t>
      </w:r>
    </w:p>
    <w:p w14:paraId="1D79E390" w14:textId="77777777" w:rsidR="00E8038A" w:rsidRPr="00374450" w:rsidRDefault="00E8038A" w:rsidP="00374450">
      <w:pPr>
        <w:spacing w:after="60"/>
        <w:ind w:firstLine="851"/>
        <w:jc w:val="both"/>
        <w:rPr>
          <w:rFonts w:ascii="Bookman Old Style" w:hAnsi="Bookman Old Style"/>
          <w:sz w:val="22"/>
          <w:szCs w:val="22"/>
        </w:rPr>
      </w:pPr>
    </w:p>
    <w:p w14:paraId="681BE00E" w14:textId="77777777" w:rsidR="00E8038A" w:rsidRPr="00374450" w:rsidRDefault="00E8038A" w:rsidP="00374450">
      <w:pPr>
        <w:pStyle w:val="Titolo1"/>
        <w:spacing w:after="60"/>
        <w:jc w:val="center"/>
        <w:rPr>
          <w:rFonts w:ascii="Bookman Old Style" w:hAnsi="Bookman Old Style"/>
          <w:sz w:val="22"/>
          <w:szCs w:val="22"/>
        </w:rPr>
      </w:pPr>
      <w:bookmarkStart w:id="127" w:name="_Toc32665455"/>
      <w:bookmarkStart w:id="128" w:name="_Toc32716527"/>
      <w:bookmarkStart w:id="129" w:name="_Toc58598420"/>
      <w:r w:rsidRPr="00374450">
        <w:rPr>
          <w:rFonts w:ascii="Bookman Old Style" w:hAnsi="Bookman Old Style"/>
          <w:sz w:val="22"/>
          <w:szCs w:val="22"/>
        </w:rPr>
        <w:t>Art</w:t>
      </w:r>
      <w:r w:rsidR="008C1BC3" w:rsidRPr="00374450">
        <w:rPr>
          <w:rFonts w:ascii="Bookman Old Style" w:hAnsi="Bookman Old Style"/>
          <w:sz w:val="22"/>
          <w:szCs w:val="22"/>
        </w:rPr>
        <w: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Agevolazioni</w:t>
      </w:r>
      <w:bookmarkEnd w:id="127"/>
      <w:bookmarkEnd w:id="128"/>
      <w:r w:rsidR="00CD6CA1" w:rsidRPr="00374450">
        <w:rPr>
          <w:rStyle w:val="Rimandonotaapidipagina"/>
          <w:rFonts w:ascii="Bookman Old Style" w:hAnsi="Bookman Old Style"/>
          <w:sz w:val="22"/>
          <w:szCs w:val="22"/>
        </w:rPr>
        <w:footnoteReference w:id="52"/>
      </w:r>
      <w:bookmarkEnd w:id="129"/>
    </w:p>
    <w:p w14:paraId="106F63A3" w14:textId="77777777" w:rsidR="00E8038A" w:rsidRPr="00374450" w:rsidRDefault="00E8038A" w:rsidP="00374450">
      <w:pPr>
        <w:numPr>
          <w:ilvl w:val="0"/>
          <w:numId w:val="51"/>
        </w:numPr>
        <w:spacing w:after="60"/>
        <w:rPr>
          <w:rFonts w:ascii="Bookman Old Style" w:hAnsi="Bookman Old Style"/>
          <w:sz w:val="22"/>
          <w:szCs w:val="22"/>
        </w:rPr>
      </w:pPr>
      <w:r w:rsidRPr="00374450">
        <w:rPr>
          <w:rFonts w:ascii="Bookman Old Style" w:hAnsi="Bookman Old Style"/>
          <w:sz w:val="22"/>
          <w:szCs w:val="22"/>
        </w:rPr>
        <w:t>Le tariffe del canone sono ridotte:</w:t>
      </w:r>
    </w:p>
    <w:p w14:paraId="1C4E22EF" w14:textId="77777777" w:rsidR="00E8038A" w:rsidRPr="00374450" w:rsidRDefault="003E18EA" w:rsidP="00374450">
      <w:pPr>
        <w:numPr>
          <w:ilvl w:val="0"/>
          <w:numId w:val="52"/>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per </w:t>
      </w:r>
      <w:r w:rsidR="00E8038A" w:rsidRPr="00374450">
        <w:rPr>
          <w:rFonts w:ascii="Bookman Old Style" w:hAnsi="Bookman Old Style"/>
          <w:sz w:val="22"/>
          <w:szCs w:val="22"/>
        </w:rPr>
        <w:t>le occupazioni permanenti e temporanee di spazi sovrastanti o sottostanti il suolo, le tariffe ordinarie sono ridotte del 60 per cento</w:t>
      </w:r>
      <w:r w:rsidRPr="00374450">
        <w:rPr>
          <w:rFonts w:ascii="Bookman Old Style" w:hAnsi="Bookman Old Style"/>
          <w:sz w:val="22"/>
          <w:szCs w:val="22"/>
        </w:rPr>
        <w:t>;</w:t>
      </w:r>
    </w:p>
    <w:p w14:paraId="7C9EDF92" w14:textId="77777777" w:rsidR="00E8038A" w:rsidRPr="00374450" w:rsidRDefault="003E18EA" w:rsidP="00374450">
      <w:pPr>
        <w:numPr>
          <w:ilvl w:val="0"/>
          <w:numId w:val="52"/>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per </w:t>
      </w:r>
      <w:r w:rsidR="00E8038A" w:rsidRPr="00374450">
        <w:rPr>
          <w:rFonts w:ascii="Bookman Old Style" w:hAnsi="Bookman Old Style"/>
          <w:sz w:val="22"/>
          <w:szCs w:val="22"/>
        </w:rPr>
        <w:t>le occupazioni temporanee realizzate per l’esercizio dell’attività edilizia la tariffa ordinaria è ridotta del 50 per cento</w:t>
      </w:r>
      <w:r w:rsidRPr="00374450">
        <w:rPr>
          <w:rFonts w:ascii="Bookman Old Style" w:hAnsi="Bookman Old Style"/>
          <w:sz w:val="22"/>
          <w:szCs w:val="22"/>
        </w:rPr>
        <w:t>;</w:t>
      </w:r>
    </w:p>
    <w:p w14:paraId="75F3DF71" w14:textId="77777777" w:rsidR="00E8038A" w:rsidRPr="00374450" w:rsidRDefault="003E18EA" w:rsidP="00374450">
      <w:pPr>
        <w:numPr>
          <w:ilvl w:val="0"/>
          <w:numId w:val="52"/>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per </w:t>
      </w:r>
      <w:r w:rsidR="00E8038A" w:rsidRPr="00374450">
        <w:rPr>
          <w:rFonts w:ascii="Bookman Old Style" w:hAnsi="Bookman Old Style"/>
          <w:sz w:val="22"/>
          <w:szCs w:val="22"/>
        </w:rPr>
        <w:t>le occupazioni temporanee di carattere ricorrente o di durata uguale o superiore a 30 giorni la tariffa è ridotta del 60 per cento. Ai fini dell’individuazione del carattere ricorrente, occorre utilizzare non il criterio della frequenza di una occupazione sulla medesima area del territorio comunale, ma quello oggettivo basato sulla natura dell’attività esercitata, destinata, come tale, a ripetersi con regolarità e sistematicità</w:t>
      </w:r>
      <w:r w:rsidRPr="00374450">
        <w:rPr>
          <w:rFonts w:ascii="Bookman Old Style" w:hAnsi="Bookman Old Style"/>
          <w:sz w:val="22"/>
          <w:szCs w:val="22"/>
        </w:rPr>
        <w:t>;</w:t>
      </w:r>
    </w:p>
    <w:p w14:paraId="27CFF88D" w14:textId="77777777" w:rsidR="00E8038A" w:rsidRPr="00374450" w:rsidRDefault="003E18EA" w:rsidP="00374450">
      <w:pPr>
        <w:numPr>
          <w:ilvl w:val="0"/>
          <w:numId w:val="52"/>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p</w:t>
      </w:r>
      <w:r w:rsidR="00E8038A" w:rsidRPr="00374450">
        <w:rPr>
          <w:rFonts w:ascii="Bookman Old Style" w:hAnsi="Bookman Old Style"/>
          <w:sz w:val="22"/>
          <w:szCs w:val="22"/>
        </w:rPr>
        <w:t>er le occupazioni poste in essere con installazioni di attrazioni, giochi e divertimenti dello spettacolo viaggiante e dei circhi equestri, la tariffa ordinaria è ridotta del</w:t>
      </w:r>
      <w:r w:rsidRPr="00374450">
        <w:rPr>
          <w:rFonts w:ascii="Bookman Old Style" w:hAnsi="Bookman Old Style"/>
          <w:sz w:val="22"/>
          <w:szCs w:val="22"/>
        </w:rPr>
        <w:t>l’</w:t>
      </w:r>
      <w:r w:rsidR="00E8038A" w:rsidRPr="00374450">
        <w:rPr>
          <w:rFonts w:ascii="Bookman Old Style" w:hAnsi="Bookman Old Style"/>
          <w:sz w:val="22"/>
          <w:szCs w:val="22"/>
        </w:rPr>
        <w:t>85 per cento</w:t>
      </w:r>
      <w:r w:rsidRPr="00374450">
        <w:rPr>
          <w:rStyle w:val="Rimandonotaapidipagina"/>
          <w:rFonts w:ascii="Bookman Old Style" w:hAnsi="Bookman Old Style"/>
          <w:sz w:val="22"/>
          <w:szCs w:val="22"/>
        </w:rPr>
        <w:footnoteReference w:id="53"/>
      </w:r>
      <w:r w:rsidRPr="00374450">
        <w:rPr>
          <w:rFonts w:ascii="Bookman Old Style" w:hAnsi="Bookman Old Style"/>
          <w:sz w:val="22"/>
          <w:szCs w:val="22"/>
        </w:rPr>
        <w:t>;</w:t>
      </w:r>
    </w:p>
    <w:p w14:paraId="707EEE7E" w14:textId="77777777" w:rsidR="00E8038A" w:rsidRPr="00374450" w:rsidRDefault="003E18EA" w:rsidP="00374450">
      <w:pPr>
        <w:numPr>
          <w:ilvl w:val="0"/>
          <w:numId w:val="52"/>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per </w:t>
      </w:r>
      <w:r w:rsidR="00E8038A" w:rsidRPr="00374450">
        <w:rPr>
          <w:rFonts w:ascii="Bookman Old Style" w:hAnsi="Bookman Old Style"/>
          <w:sz w:val="22"/>
          <w:szCs w:val="22"/>
        </w:rPr>
        <w:t>le occupazioni realizzate in occasione di manifestazioni politiche, culturali o sportive la tariffa ordinaria è ridotta dell’80 per cento</w:t>
      </w:r>
      <w:r w:rsidR="009C2767" w:rsidRPr="00374450">
        <w:rPr>
          <w:rStyle w:val="Rimandonotaapidipagina"/>
          <w:rFonts w:ascii="Bookman Old Style" w:hAnsi="Bookman Old Style"/>
          <w:sz w:val="22"/>
          <w:szCs w:val="22"/>
        </w:rPr>
        <w:footnoteReference w:id="54"/>
      </w:r>
      <w:r w:rsidR="00E8038A" w:rsidRPr="00374450">
        <w:rPr>
          <w:rFonts w:ascii="Bookman Old Style" w:hAnsi="Bookman Old Style"/>
          <w:sz w:val="22"/>
          <w:szCs w:val="22"/>
        </w:rPr>
        <w:t>.</w:t>
      </w:r>
    </w:p>
    <w:p w14:paraId="50905D98" w14:textId="77777777" w:rsidR="00E8038A" w:rsidRPr="00374450" w:rsidRDefault="00E8038A" w:rsidP="00374450">
      <w:pPr>
        <w:numPr>
          <w:ilvl w:val="0"/>
          <w:numId w:val="51"/>
        </w:numPr>
        <w:spacing w:after="60"/>
        <w:jc w:val="both"/>
        <w:rPr>
          <w:rFonts w:ascii="Bookman Old Style" w:hAnsi="Bookman Old Style"/>
          <w:sz w:val="22"/>
          <w:szCs w:val="22"/>
        </w:rPr>
      </w:pPr>
      <w:r w:rsidRPr="00374450">
        <w:rPr>
          <w:rFonts w:ascii="Bookman Old Style" w:hAnsi="Bookman Old Style"/>
          <w:sz w:val="22"/>
          <w:szCs w:val="22"/>
        </w:rPr>
        <w:t>Le riduzioni di cui al comma 1 sono concesse a condizione che l’occupazione sia stata regolarmente autorizzata.</w:t>
      </w:r>
    </w:p>
    <w:p w14:paraId="4D6379F1" w14:textId="77777777" w:rsidR="00E8038A" w:rsidRPr="00374450" w:rsidRDefault="00E8038A" w:rsidP="00374450">
      <w:pPr>
        <w:numPr>
          <w:ilvl w:val="0"/>
          <w:numId w:val="51"/>
        </w:numPr>
        <w:spacing w:after="60"/>
        <w:jc w:val="both"/>
        <w:rPr>
          <w:rFonts w:ascii="Bookman Old Style" w:hAnsi="Bookman Old Style"/>
          <w:sz w:val="22"/>
          <w:szCs w:val="22"/>
        </w:rPr>
      </w:pPr>
      <w:r w:rsidRPr="00374450">
        <w:rPr>
          <w:rFonts w:ascii="Bookman Old Style" w:hAnsi="Bookman Old Style"/>
          <w:sz w:val="22"/>
          <w:szCs w:val="22"/>
        </w:rPr>
        <w:t>Gli esercizi commerciali ed artigianali del centro storico, situati in zone interessate allo svolgimento di lavori per la realizzazione di opere pubbliche, hanno diritto ad una riduzione del canone pari al:</w:t>
      </w:r>
    </w:p>
    <w:p w14:paraId="7C49F7B3" w14:textId="77777777" w:rsidR="00E8038A" w:rsidRPr="00374450" w:rsidRDefault="00E8038A" w:rsidP="00374450">
      <w:pPr>
        <w:numPr>
          <w:ilvl w:val="0"/>
          <w:numId w:val="66"/>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30 per cento per durata dei lavori da un mese fino a tre mesi;</w:t>
      </w:r>
    </w:p>
    <w:p w14:paraId="3CB09679" w14:textId="77777777" w:rsidR="00E8038A" w:rsidRPr="00374450" w:rsidRDefault="00E8038A" w:rsidP="00374450">
      <w:pPr>
        <w:numPr>
          <w:ilvl w:val="0"/>
          <w:numId w:val="66"/>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50 per cento per durata dei lavori oltre tre mesi fino a sei mesi;</w:t>
      </w:r>
    </w:p>
    <w:p w14:paraId="5D8970F4" w14:textId="77777777" w:rsidR="00E8038A" w:rsidRPr="00374450" w:rsidRDefault="00E8038A" w:rsidP="00374450">
      <w:pPr>
        <w:numPr>
          <w:ilvl w:val="0"/>
          <w:numId w:val="66"/>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100 per cento per durata dei lavori oltre i sei mesi fino ad un anno.</w:t>
      </w:r>
    </w:p>
    <w:p w14:paraId="7CBF280A" w14:textId="77777777" w:rsidR="00E8038A" w:rsidRPr="00374450" w:rsidRDefault="00E8038A" w:rsidP="00374450">
      <w:pPr>
        <w:spacing w:after="60"/>
        <w:ind w:left="360"/>
        <w:jc w:val="both"/>
        <w:rPr>
          <w:rFonts w:ascii="Bookman Old Style" w:hAnsi="Bookman Old Style"/>
          <w:sz w:val="22"/>
          <w:szCs w:val="22"/>
        </w:rPr>
      </w:pPr>
      <w:r w:rsidRPr="00374450">
        <w:rPr>
          <w:rFonts w:ascii="Bookman Old Style" w:hAnsi="Bookman Old Style"/>
          <w:sz w:val="22"/>
          <w:szCs w:val="22"/>
        </w:rPr>
        <w:t>Le agevolazioni decorrono dal 1° gennaio dell’anno successivo a quello nel corso del quale si sono verificati i lavori.</w:t>
      </w:r>
      <w:r w:rsidR="00A35591" w:rsidRPr="00374450">
        <w:rPr>
          <w:rFonts w:ascii="Bookman Old Style" w:hAnsi="Bookman Old Style"/>
          <w:sz w:val="22"/>
          <w:szCs w:val="22"/>
        </w:rPr>
        <w:t xml:space="preserve"> I soggetti </w:t>
      </w:r>
      <w:r w:rsidRPr="00374450">
        <w:rPr>
          <w:rFonts w:ascii="Bookman Old Style" w:hAnsi="Bookman Old Style"/>
          <w:sz w:val="22"/>
          <w:szCs w:val="22"/>
        </w:rPr>
        <w:t>interessati devono presentare richiesta di riduzione, su modelli predisposti dal Comune, entro il 31 gennaio di ciascun anno. La presentazione tardiva comporta la decadenza dal beneficio.</w:t>
      </w:r>
    </w:p>
    <w:p w14:paraId="4C6FFAF2" w14:textId="77777777" w:rsidR="00E8038A" w:rsidRPr="00374450" w:rsidRDefault="00E8038A" w:rsidP="00374450">
      <w:pPr>
        <w:spacing w:after="60"/>
        <w:jc w:val="both"/>
        <w:rPr>
          <w:rFonts w:ascii="Bookman Old Style" w:hAnsi="Bookman Old Style"/>
          <w:sz w:val="22"/>
          <w:szCs w:val="22"/>
        </w:rPr>
      </w:pPr>
    </w:p>
    <w:p w14:paraId="7EFB04BB" w14:textId="77777777" w:rsidR="00E8038A" w:rsidRPr="00374450" w:rsidRDefault="00E8038A" w:rsidP="00374450">
      <w:pPr>
        <w:pStyle w:val="Titolo1"/>
        <w:spacing w:after="60"/>
        <w:jc w:val="center"/>
        <w:rPr>
          <w:rFonts w:ascii="Bookman Old Style" w:hAnsi="Bookman Old Style"/>
          <w:sz w:val="22"/>
          <w:szCs w:val="22"/>
        </w:rPr>
      </w:pPr>
      <w:bookmarkStart w:id="130" w:name="_Toc32665456"/>
      <w:bookmarkStart w:id="131" w:name="_Toc32716528"/>
      <w:bookmarkStart w:id="132" w:name="_Toc58598421"/>
      <w:r w:rsidRPr="00374450">
        <w:rPr>
          <w:rFonts w:ascii="Bookman Old Style" w:hAnsi="Bookman Old Style"/>
          <w:sz w:val="22"/>
          <w:szCs w:val="22"/>
        </w:rPr>
        <w:t>Art</w:t>
      </w:r>
      <w:r w:rsidR="00126819" w:rsidRPr="00374450">
        <w:rPr>
          <w:rFonts w:ascii="Bookman Old Style" w:hAnsi="Bookman Old Style"/>
          <w:sz w:val="22"/>
          <w:szCs w:val="22"/>
        </w:rPr>
        <w:t>icolo</w:t>
      </w:r>
      <w:r w:rsidR="008972A9"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E</w:t>
      </w:r>
      <w:r w:rsidR="002E031D" w:rsidRPr="00374450">
        <w:rPr>
          <w:rFonts w:ascii="Bookman Old Style" w:hAnsi="Bookman Old Style"/>
          <w:sz w:val="22"/>
          <w:szCs w:val="22"/>
        </w:rPr>
        <w:t>senzioni</w:t>
      </w:r>
      <w:bookmarkEnd w:id="130"/>
      <w:bookmarkEnd w:id="131"/>
      <w:r w:rsidR="002D1FBD" w:rsidRPr="00374450">
        <w:rPr>
          <w:rStyle w:val="Rimandonotaapidipagina"/>
          <w:rFonts w:ascii="Bookman Old Style" w:hAnsi="Bookman Old Style"/>
          <w:sz w:val="22"/>
          <w:szCs w:val="22"/>
        </w:rPr>
        <w:footnoteReference w:id="55"/>
      </w:r>
      <w:bookmarkEnd w:id="132"/>
    </w:p>
    <w:p w14:paraId="7EF16C92" w14:textId="77777777" w:rsidR="00E8038A" w:rsidRPr="00374450" w:rsidRDefault="000315B5" w:rsidP="00374450">
      <w:pPr>
        <w:numPr>
          <w:ilvl w:val="0"/>
          <w:numId w:val="49"/>
        </w:numPr>
        <w:spacing w:after="60"/>
        <w:jc w:val="both"/>
        <w:rPr>
          <w:rFonts w:ascii="Bookman Old Style" w:hAnsi="Bookman Old Style"/>
          <w:sz w:val="22"/>
          <w:szCs w:val="22"/>
        </w:rPr>
      </w:pPr>
      <w:r w:rsidRPr="00374450">
        <w:rPr>
          <w:rFonts w:ascii="Bookman Old Style" w:hAnsi="Bookman Old Style"/>
          <w:sz w:val="22"/>
          <w:szCs w:val="22"/>
        </w:rPr>
        <w:t>Sono esenti dal canone</w:t>
      </w:r>
      <w:r w:rsidR="00E8038A" w:rsidRPr="00374450">
        <w:rPr>
          <w:rFonts w:ascii="Bookman Old Style" w:hAnsi="Bookman Old Style"/>
          <w:sz w:val="22"/>
          <w:szCs w:val="22"/>
        </w:rPr>
        <w:t>:</w:t>
      </w:r>
    </w:p>
    <w:p w14:paraId="0EDF19F3"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effettuate dallo Stato, dalle regioni, province, città metropolitane, comuni e loro consorzi, da enti religiosi per l'esercizio di culti ammessi nello Stato, da enti pubblici di cui all'</w:t>
      </w:r>
      <w:hyperlink r:id="rId14" w:history="1">
        <w:r w:rsidRPr="00374450">
          <w:rPr>
            <w:rFonts w:ascii="Bookman Old Style" w:hAnsi="Bookman Old Style"/>
            <w:sz w:val="22"/>
            <w:szCs w:val="22"/>
          </w:rPr>
          <w:t>articolo 73, comma 1, lettera c), del testo unico delle imposte sui redditi, di cui al decreto del Presidente della Repubblica 22 dicembre 1986, n. 917</w:t>
        </w:r>
      </w:hyperlink>
      <w:r w:rsidRPr="00374450">
        <w:rPr>
          <w:rFonts w:ascii="Bookman Old Style" w:hAnsi="Bookman Old Style"/>
          <w:sz w:val="22"/>
          <w:szCs w:val="22"/>
        </w:rPr>
        <w:t xml:space="preserve">, per finalità specifiche di assistenza, previdenza, sanità, educazione, cultura e ricerca scientifica; </w:t>
      </w:r>
    </w:p>
    <w:p w14:paraId="1FF32AF6"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 le occupazioni con le tabelle indicative delle stazioni e fermate e degli orari dei servizi pubblici di trasporto, nonché i mezzi la cui esposizione sia obbligatoria per norma di legge o regolamento, purché di superficie non superiore ad un metro quadra</w:t>
      </w:r>
      <w:r w:rsidR="00581563" w:rsidRPr="00374450">
        <w:rPr>
          <w:rFonts w:ascii="Bookman Old Style" w:hAnsi="Bookman Old Style"/>
          <w:sz w:val="22"/>
          <w:szCs w:val="22"/>
        </w:rPr>
        <w:t>to</w:t>
      </w:r>
      <w:r w:rsidRPr="00374450">
        <w:rPr>
          <w:rFonts w:ascii="Bookman Old Style" w:hAnsi="Bookman Old Style"/>
          <w:sz w:val="22"/>
          <w:szCs w:val="22"/>
        </w:rPr>
        <w:t xml:space="preserve">; </w:t>
      </w:r>
    </w:p>
    <w:p w14:paraId="4EC3F53C"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le occupazioni occasionali di durata non superiore a quella che è stabilita nei regolamenti di polizia locale; </w:t>
      </w:r>
    </w:p>
    <w:p w14:paraId="4EA3DEC8"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le occupazioni con impianti adibiti ai servizi pubblici nei casi in cui ne sia prevista, all'atto della concessione o successivamente, la devoluzione gratuita al comune al termine della concessione medesima; </w:t>
      </w:r>
    </w:p>
    <w:p w14:paraId="7FA66C47"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le occupazioni di aree cimiteriali; </w:t>
      </w:r>
    </w:p>
    <w:p w14:paraId="2E94E6E4"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le occupazioni con condutture idriche utilizzate per l'attività agricola; </w:t>
      </w:r>
    </w:p>
    <w:p w14:paraId="216A7F7D" w14:textId="77777777" w:rsidR="00E63B7D" w:rsidRPr="00374450" w:rsidRDefault="00E63B7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i passi carrabili, le rampe e simili destinati a</w:t>
      </w:r>
      <w:r w:rsidR="009C2767" w:rsidRPr="00374450">
        <w:rPr>
          <w:rFonts w:ascii="Bookman Old Style" w:hAnsi="Bookman Old Style"/>
          <w:sz w:val="22"/>
          <w:szCs w:val="22"/>
        </w:rPr>
        <w:t xml:space="preserve"> soggetti portatori di handicap;</w:t>
      </w:r>
    </w:p>
    <w:p w14:paraId="0DA99CE7" w14:textId="77777777" w:rsidR="009C2767" w:rsidRPr="00374450" w:rsidRDefault="009C2767"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relative alla messa in sicurezza e al ripristino di edifici ed aree dissestati a seguito di calamità naturali, limitatamente al periodo necessario per la ricostruzione o il ripristino dell’agibilità. L’esenzione opera limitatamente ai primi tre anni dalla data di accantieramento;</w:t>
      </w:r>
    </w:p>
    <w:p w14:paraId="3EF51020"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 xml:space="preserve">le occupazioni realizzate per iniziative </w:t>
      </w:r>
      <w:r w:rsidR="00226B59" w:rsidRPr="00374450">
        <w:rPr>
          <w:rFonts w:ascii="Bookman Old Style" w:hAnsi="Bookman Old Style"/>
          <w:sz w:val="22"/>
          <w:szCs w:val="22"/>
        </w:rPr>
        <w:t xml:space="preserve">culturali e sportive </w:t>
      </w:r>
      <w:r w:rsidRPr="00374450">
        <w:rPr>
          <w:rFonts w:ascii="Bookman Old Style" w:hAnsi="Bookman Old Style"/>
          <w:sz w:val="22"/>
          <w:szCs w:val="22"/>
        </w:rPr>
        <w:t>patrocinate dal Comune, anche se congiuntamente ad altri Enti</w:t>
      </w:r>
      <w:r w:rsidR="009C2767" w:rsidRPr="00374450">
        <w:rPr>
          <w:rStyle w:val="Rimandonotaapidipagina"/>
          <w:rFonts w:ascii="Bookman Old Style" w:hAnsi="Bookman Old Style"/>
          <w:sz w:val="22"/>
          <w:szCs w:val="22"/>
        </w:rPr>
        <w:footnoteReference w:id="56"/>
      </w:r>
      <w:r w:rsidRPr="00374450">
        <w:rPr>
          <w:rFonts w:ascii="Bookman Old Style" w:hAnsi="Bookman Old Style"/>
          <w:sz w:val="22"/>
          <w:szCs w:val="22"/>
        </w:rPr>
        <w:t>;</w:t>
      </w:r>
    </w:p>
    <w:p w14:paraId="5A787D08"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che non si protraggono per più di 2 ore;</w:t>
      </w:r>
    </w:p>
    <w:p w14:paraId="5B617AD7"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passi carrabili</w:t>
      </w:r>
      <w:r w:rsidR="00B46866" w:rsidRPr="00374450">
        <w:rPr>
          <w:rFonts w:ascii="Bookman Old Style" w:hAnsi="Bookman Old Style"/>
          <w:sz w:val="22"/>
          <w:szCs w:val="22"/>
          <w:vertAlign w:val="superscript"/>
        </w:rPr>
        <w:footnoteReference w:id="57"/>
      </w:r>
      <w:r w:rsidRPr="00374450">
        <w:rPr>
          <w:rFonts w:ascii="Bookman Old Style" w:hAnsi="Bookman Old Style"/>
          <w:sz w:val="22"/>
          <w:szCs w:val="22"/>
        </w:rPr>
        <w:t>;</w:t>
      </w:r>
    </w:p>
    <w:p w14:paraId="45B26944"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vasche biologiche;</w:t>
      </w:r>
    </w:p>
    <w:p w14:paraId="687D2367"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tende fisse o retrattili aggettanti direttamente sul suolo pubblico o privato gravato da servitù di pubblico passaggio;</w:t>
      </w:r>
    </w:p>
    <w:p w14:paraId="23C40E1F"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realizzate con festoni, addobbi e luminarie in occasione di festività o ricorrenze civili e religiose;</w:t>
      </w:r>
    </w:p>
    <w:p w14:paraId="335E7DB9"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realizzate con vasi, fioriere a scopo ornamentale o rastrelliere al servizio del cittadino;</w:t>
      </w:r>
    </w:p>
    <w:p w14:paraId="4B0A0077"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permanenti, realizzate con autovetture adibite a trasporto pubblico in aree a ciò destinate dal Comune;</w:t>
      </w:r>
    </w:p>
    <w:p w14:paraId="59C0C266"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con apparecchi automatici e simili;</w:t>
      </w:r>
    </w:p>
    <w:p w14:paraId="52EEB5D8"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di aree cimiteriali, ad esclusione di quelle utilizzate per lo svolgimento di attività commerciali;</w:t>
      </w:r>
    </w:p>
    <w:p w14:paraId="2AC303CD"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effettuate per il servizio di raccolta e smaltimento dei rifiuti solidi urbani;</w:t>
      </w:r>
    </w:p>
    <w:p w14:paraId="16758B45"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permanenti e temporanee di soprassuolo effettuate con balconi, bow-windows o simili infissi di carattere stabile;</w:t>
      </w:r>
    </w:p>
    <w:p w14:paraId="366C8798" w14:textId="77777777" w:rsidR="00E8038A" w:rsidRPr="00374450" w:rsidRDefault="00E8038A"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realizzate dai gestori di pubblici esercizi di ristorazione e bar nell</w:t>
      </w:r>
      <w:r w:rsidR="002D1FBD" w:rsidRPr="00374450">
        <w:rPr>
          <w:rFonts w:ascii="Bookman Old Style" w:hAnsi="Bookman Old Style"/>
          <w:sz w:val="22"/>
          <w:szCs w:val="22"/>
        </w:rPr>
        <w:t>e giornate festive e domenicali;</w:t>
      </w:r>
    </w:p>
    <w:p w14:paraId="7C9AAE87" w14:textId="77777777" w:rsidR="002D1FBD" w:rsidRPr="00374450" w:rsidRDefault="002D1FBD" w:rsidP="00374450">
      <w:pPr>
        <w:numPr>
          <w:ilvl w:val="0"/>
          <w:numId w:val="50"/>
        </w:numPr>
        <w:tabs>
          <w:tab w:val="clear" w:pos="360"/>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le occupazioni relative alla messa in sicurezza e al ripristino di edifici ed aree dissestati a seguito di calamità naturali, limitatamente al periodo necessario per la ricostruzione o il ripristino dell’agibilità. L’esenzione opera limitatamente ai primi tre anni dalla data di accantieramento</w:t>
      </w:r>
      <w:r w:rsidR="007777AC" w:rsidRPr="00374450">
        <w:rPr>
          <w:rFonts w:ascii="Bookman Old Style" w:hAnsi="Bookman Old Style"/>
          <w:sz w:val="22"/>
          <w:szCs w:val="22"/>
        </w:rPr>
        <w:t>.</w:t>
      </w:r>
    </w:p>
    <w:p w14:paraId="552668DA" w14:textId="77777777" w:rsidR="007777AC" w:rsidRPr="00374450" w:rsidRDefault="007777AC" w:rsidP="00374450">
      <w:pPr>
        <w:tabs>
          <w:tab w:val="num" w:pos="709"/>
        </w:tabs>
        <w:spacing w:after="60"/>
        <w:ind w:left="709" w:hanging="283"/>
        <w:jc w:val="both"/>
        <w:rPr>
          <w:rFonts w:ascii="Bookman Old Style" w:hAnsi="Bookman Old Style"/>
          <w:sz w:val="22"/>
          <w:szCs w:val="22"/>
        </w:rPr>
      </w:pPr>
    </w:p>
    <w:p w14:paraId="3D915E1E" w14:textId="77777777" w:rsidR="00E8038A" w:rsidRPr="00374450" w:rsidRDefault="00E8038A" w:rsidP="00374450">
      <w:pPr>
        <w:pStyle w:val="Titolo1"/>
        <w:spacing w:after="60"/>
        <w:jc w:val="center"/>
        <w:rPr>
          <w:rFonts w:ascii="Bookman Old Style" w:hAnsi="Bookman Old Style"/>
          <w:sz w:val="22"/>
          <w:szCs w:val="22"/>
        </w:rPr>
      </w:pPr>
      <w:bookmarkStart w:id="133" w:name="_Toc32665457"/>
      <w:bookmarkStart w:id="134" w:name="_Toc32716529"/>
      <w:bookmarkStart w:id="135" w:name="_Toc58598422"/>
      <w:r w:rsidRPr="00374450">
        <w:rPr>
          <w:rFonts w:ascii="Bookman Old Style" w:hAnsi="Bookman Old Style"/>
          <w:sz w:val="22"/>
          <w:szCs w:val="22"/>
        </w:rPr>
        <w:t>Art</w:t>
      </w:r>
      <w:r w:rsidR="00126819"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Versamento del canone per le occupazioni permanenti</w:t>
      </w:r>
      <w:bookmarkEnd w:id="133"/>
      <w:bookmarkEnd w:id="134"/>
      <w:bookmarkEnd w:id="135"/>
    </w:p>
    <w:p w14:paraId="0CD48675" w14:textId="77777777" w:rsidR="00E8038A" w:rsidRPr="00374450" w:rsidRDefault="00E8038A" w:rsidP="00374450">
      <w:pPr>
        <w:numPr>
          <w:ilvl w:val="0"/>
          <w:numId w:val="48"/>
        </w:numPr>
        <w:spacing w:after="60"/>
        <w:jc w:val="both"/>
        <w:rPr>
          <w:rFonts w:ascii="Bookman Old Style" w:hAnsi="Bookman Old Style"/>
          <w:sz w:val="22"/>
          <w:szCs w:val="22"/>
        </w:rPr>
      </w:pPr>
      <w:r w:rsidRPr="00374450">
        <w:rPr>
          <w:rFonts w:ascii="Bookman Old Style" w:hAnsi="Bookman Old Style"/>
          <w:sz w:val="22"/>
          <w:szCs w:val="22"/>
        </w:rPr>
        <w:t>Il canone per le occupazioni permanenti va corrisposto annualmente.</w:t>
      </w:r>
    </w:p>
    <w:p w14:paraId="5036FD03" w14:textId="77777777" w:rsidR="00E8038A" w:rsidRPr="00374450" w:rsidRDefault="00E8038A" w:rsidP="00374450">
      <w:pPr>
        <w:pStyle w:val="Rientrocorpodeltesto"/>
        <w:numPr>
          <w:ilvl w:val="0"/>
          <w:numId w:val="48"/>
        </w:numPr>
        <w:spacing w:after="60"/>
        <w:jc w:val="both"/>
        <w:rPr>
          <w:rFonts w:ascii="Bookman Old Style" w:hAnsi="Bookman Old Style"/>
          <w:sz w:val="22"/>
          <w:szCs w:val="22"/>
        </w:rPr>
      </w:pPr>
      <w:r w:rsidRPr="00374450">
        <w:rPr>
          <w:rFonts w:ascii="Bookman Old Style" w:hAnsi="Bookman Old Style"/>
          <w:sz w:val="22"/>
          <w:szCs w:val="22"/>
        </w:rPr>
        <w:t>Il versamento relativo alla prima annualità va eseguito entro 30 giorni dal rilascio della concessione, contenente la quantificazione del canone stesso.</w:t>
      </w:r>
    </w:p>
    <w:p w14:paraId="68953301" w14:textId="77777777" w:rsidR="00E8038A" w:rsidRPr="00374450" w:rsidRDefault="00E8038A" w:rsidP="00374450">
      <w:pPr>
        <w:numPr>
          <w:ilvl w:val="0"/>
          <w:numId w:val="48"/>
        </w:numPr>
        <w:spacing w:after="60"/>
        <w:jc w:val="both"/>
        <w:rPr>
          <w:rFonts w:ascii="Bookman Old Style" w:hAnsi="Bookman Old Style"/>
          <w:sz w:val="22"/>
          <w:szCs w:val="22"/>
        </w:rPr>
      </w:pPr>
      <w:r w:rsidRPr="00374450">
        <w:rPr>
          <w:rFonts w:ascii="Bookman Old Style" w:hAnsi="Bookman Old Style"/>
          <w:sz w:val="22"/>
          <w:szCs w:val="22"/>
        </w:rPr>
        <w:t>Per le annualità successive a quella del rilascio della concessione il versamento del canone va effettuato entro il 31 marzo di ciascun anno. Per le concessioni rilasciate in corso d’anno ed aventi durata superiore all’anno il canone sarà quantificato fino al 31 dicembre dell’anno stesso, al fine di unificare tutte le scadenze dei versamenti al 31 marzo.</w:t>
      </w:r>
    </w:p>
    <w:p w14:paraId="3ED2A22D" w14:textId="77777777" w:rsidR="00E8038A" w:rsidRPr="00374450" w:rsidRDefault="00E8038A" w:rsidP="00374450">
      <w:pPr>
        <w:numPr>
          <w:ilvl w:val="0"/>
          <w:numId w:val="48"/>
        </w:numPr>
        <w:spacing w:after="60"/>
        <w:jc w:val="both"/>
        <w:rPr>
          <w:rFonts w:ascii="Bookman Old Style" w:hAnsi="Bookman Old Style"/>
          <w:sz w:val="22"/>
          <w:szCs w:val="22"/>
        </w:rPr>
      </w:pPr>
      <w:r w:rsidRPr="00374450">
        <w:rPr>
          <w:rFonts w:ascii="Bookman Old Style" w:hAnsi="Bookman Old Style"/>
          <w:sz w:val="22"/>
          <w:szCs w:val="22"/>
        </w:rPr>
        <w:t xml:space="preserve">Il versamento del canone </w:t>
      </w:r>
      <w:r w:rsidR="00403762" w:rsidRPr="00374450">
        <w:rPr>
          <w:rFonts w:ascii="Bookman Old Style" w:hAnsi="Bookman Old Style"/>
          <w:sz w:val="22"/>
          <w:szCs w:val="22"/>
        </w:rPr>
        <w:t>deve essere effettuato con le modalità ………………………</w:t>
      </w:r>
      <w:r w:rsidR="00403762" w:rsidRPr="00374450">
        <w:rPr>
          <w:rStyle w:val="Rimandonotaapidipagina"/>
          <w:rFonts w:ascii="Bookman Old Style" w:hAnsi="Bookman Old Style"/>
          <w:sz w:val="22"/>
          <w:szCs w:val="22"/>
        </w:rPr>
        <w:footnoteReference w:id="58"/>
      </w:r>
      <w:r w:rsidR="00403762" w:rsidRPr="00374450">
        <w:rPr>
          <w:rFonts w:ascii="Bookman Old Style" w:hAnsi="Bookman Old Style"/>
          <w:sz w:val="22"/>
          <w:szCs w:val="22"/>
        </w:rPr>
        <w:t>.</w:t>
      </w:r>
    </w:p>
    <w:p w14:paraId="31A47902" w14:textId="77777777" w:rsidR="00E8038A" w:rsidRPr="00374450" w:rsidRDefault="00E8038A" w:rsidP="00374450">
      <w:pPr>
        <w:numPr>
          <w:ilvl w:val="0"/>
          <w:numId w:val="48"/>
        </w:numPr>
        <w:spacing w:after="60"/>
        <w:jc w:val="both"/>
        <w:rPr>
          <w:rFonts w:ascii="Bookman Old Style" w:hAnsi="Bookman Old Style"/>
          <w:sz w:val="22"/>
          <w:szCs w:val="22"/>
        </w:rPr>
      </w:pPr>
      <w:r w:rsidRPr="00374450">
        <w:rPr>
          <w:rFonts w:ascii="Bookman Old Style" w:hAnsi="Bookman Old Style"/>
          <w:sz w:val="22"/>
          <w:szCs w:val="22"/>
        </w:rPr>
        <w:t xml:space="preserve">Il canone deve essere corrisposto in un’unica soluzione. </w:t>
      </w:r>
      <w:r w:rsidR="003E18EA" w:rsidRPr="00374450">
        <w:rPr>
          <w:rFonts w:ascii="Bookman Old Style" w:hAnsi="Bookman Old Style"/>
          <w:sz w:val="22"/>
          <w:szCs w:val="22"/>
        </w:rPr>
        <w:t xml:space="preserve">È </w:t>
      </w:r>
      <w:r w:rsidRPr="00374450">
        <w:rPr>
          <w:rFonts w:ascii="Bookman Old Style" w:hAnsi="Bookman Old Style"/>
          <w:sz w:val="22"/>
          <w:szCs w:val="22"/>
        </w:rPr>
        <w:t xml:space="preserve">ammessa la possibilità del versamento in rate aventi scadenza 31 marzo, 30 giugno, 30 settembre, 31 dicembre, qualora l’importo del canone annuo sia superiore ad € </w:t>
      </w:r>
      <w:r w:rsidR="00126819" w:rsidRPr="00374450">
        <w:rPr>
          <w:rFonts w:ascii="Bookman Old Style" w:hAnsi="Bookman Old Style"/>
          <w:sz w:val="22"/>
          <w:szCs w:val="22"/>
        </w:rPr>
        <w:t>1</w:t>
      </w:r>
      <w:r w:rsidR="0089461D" w:rsidRPr="00374450">
        <w:rPr>
          <w:rFonts w:ascii="Bookman Old Style" w:hAnsi="Bookman Old Style"/>
          <w:sz w:val="22"/>
          <w:szCs w:val="22"/>
        </w:rPr>
        <w:t>.</w:t>
      </w:r>
      <w:r w:rsidR="00403762" w:rsidRPr="00374450">
        <w:rPr>
          <w:rFonts w:ascii="Bookman Old Style" w:hAnsi="Bookman Old Style"/>
          <w:sz w:val="22"/>
          <w:szCs w:val="22"/>
        </w:rPr>
        <w:t>5</w:t>
      </w:r>
      <w:r w:rsidR="00126819" w:rsidRPr="00374450">
        <w:rPr>
          <w:rFonts w:ascii="Bookman Old Style" w:hAnsi="Bookman Old Style"/>
          <w:sz w:val="22"/>
          <w:szCs w:val="22"/>
        </w:rPr>
        <w:t>00</w:t>
      </w:r>
      <w:r w:rsidRPr="00374450">
        <w:rPr>
          <w:rFonts w:ascii="Bookman Old Style" w:hAnsi="Bookman Old Style"/>
          <w:sz w:val="22"/>
          <w:szCs w:val="22"/>
        </w:rPr>
        <w:t>,</w:t>
      </w:r>
      <w:r w:rsidR="00126819" w:rsidRPr="00374450">
        <w:rPr>
          <w:rFonts w:ascii="Bookman Old Style" w:hAnsi="Bookman Old Style"/>
          <w:sz w:val="22"/>
          <w:szCs w:val="22"/>
        </w:rPr>
        <w:t>00.</w:t>
      </w:r>
      <w:r w:rsidRPr="00374450">
        <w:rPr>
          <w:rFonts w:ascii="Bookman Old Style" w:hAnsi="Bookman Old Style"/>
          <w:sz w:val="22"/>
          <w:szCs w:val="22"/>
        </w:rPr>
        <w:t xml:space="preserve"> In ogni caso il versamento del canone deve essere effettuato entro l’ultimo giorno di occupazione. </w:t>
      </w:r>
    </w:p>
    <w:p w14:paraId="0DC30158" w14:textId="77777777" w:rsidR="00E8038A" w:rsidRPr="00374450" w:rsidRDefault="00E8038A" w:rsidP="00374450">
      <w:pPr>
        <w:pStyle w:val="Rientrocorpodeltesto"/>
        <w:numPr>
          <w:ilvl w:val="0"/>
          <w:numId w:val="48"/>
        </w:numPr>
        <w:spacing w:after="60"/>
        <w:jc w:val="both"/>
        <w:rPr>
          <w:rFonts w:ascii="Bookman Old Style" w:hAnsi="Bookman Old Style"/>
          <w:sz w:val="22"/>
          <w:szCs w:val="22"/>
        </w:rPr>
      </w:pPr>
      <w:r w:rsidRPr="00374450">
        <w:rPr>
          <w:rFonts w:ascii="Bookman Old Style" w:hAnsi="Bookman Old Style"/>
          <w:sz w:val="22"/>
          <w:szCs w:val="22"/>
        </w:rPr>
        <w:t>Con deliberazione della Giunta comunale i termini ordinari di versamento del canone per le occupazioni permanenti possono essere differiti o sospesi per i soggetti passivi interessati da gravi calamità naturali, epidemie, pandemie e altri eventi di natura straordinaria ed eccezionale. Con la medesima deliberazione possono essere sospese le rate relative ai provvedimenti di rateazione.</w:t>
      </w:r>
    </w:p>
    <w:p w14:paraId="0D17489D" w14:textId="77777777" w:rsidR="00E8038A" w:rsidRPr="00374450" w:rsidRDefault="00E8038A" w:rsidP="00374450">
      <w:pPr>
        <w:spacing w:after="60"/>
        <w:ind w:left="360"/>
        <w:jc w:val="both"/>
        <w:rPr>
          <w:rFonts w:ascii="Bookman Old Style" w:hAnsi="Bookman Old Style"/>
          <w:sz w:val="22"/>
          <w:szCs w:val="22"/>
        </w:rPr>
      </w:pPr>
    </w:p>
    <w:p w14:paraId="514978FD" w14:textId="77777777" w:rsidR="00E8038A" w:rsidRPr="00374450" w:rsidRDefault="00E8038A" w:rsidP="00374450">
      <w:pPr>
        <w:pStyle w:val="Titolo1"/>
        <w:spacing w:after="60"/>
        <w:jc w:val="center"/>
        <w:rPr>
          <w:rFonts w:ascii="Bookman Old Style" w:hAnsi="Bookman Old Style"/>
          <w:sz w:val="22"/>
          <w:szCs w:val="22"/>
        </w:rPr>
      </w:pPr>
      <w:bookmarkStart w:id="136" w:name="_Toc32665458"/>
      <w:bookmarkStart w:id="137" w:name="_Toc32716530"/>
      <w:bookmarkStart w:id="138" w:name="_Toc58598423"/>
      <w:r w:rsidRPr="00374450">
        <w:rPr>
          <w:rFonts w:ascii="Bookman Old Style" w:hAnsi="Bookman Old Style"/>
          <w:sz w:val="22"/>
          <w:szCs w:val="22"/>
        </w:rPr>
        <w:t>Art</w:t>
      </w:r>
      <w:r w:rsidR="00126819" w:rsidRPr="00374450">
        <w:rPr>
          <w:rFonts w:ascii="Bookman Old Style" w:hAnsi="Bookman Old Style"/>
          <w:sz w:val="22"/>
          <w:szCs w:val="22"/>
        </w:rPr>
        <w:t>icolo</w:t>
      </w:r>
      <w:r w:rsidRPr="00374450">
        <w:rPr>
          <w:rFonts w:ascii="Bookman Old Style" w:hAnsi="Bookman Old Style"/>
          <w:sz w:val="22"/>
          <w:szCs w:val="22"/>
        </w:rPr>
        <w:t xml:space="preserve">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Versamento del canone per le occupazioni temporanee</w:t>
      </w:r>
      <w:bookmarkEnd w:id="136"/>
      <w:bookmarkEnd w:id="137"/>
      <w:bookmarkEnd w:id="138"/>
    </w:p>
    <w:p w14:paraId="0AB36678" w14:textId="77777777" w:rsidR="00E8038A" w:rsidRPr="00374450" w:rsidRDefault="00E8038A" w:rsidP="00374450">
      <w:pPr>
        <w:numPr>
          <w:ilvl w:val="0"/>
          <w:numId w:val="47"/>
        </w:numPr>
        <w:spacing w:after="60"/>
        <w:jc w:val="both"/>
        <w:rPr>
          <w:rFonts w:ascii="Bookman Old Style" w:hAnsi="Bookman Old Style"/>
          <w:sz w:val="22"/>
          <w:szCs w:val="22"/>
        </w:rPr>
      </w:pPr>
      <w:r w:rsidRPr="00374450">
        <w:rPr>
          <w:rFonts w:ascii="Bookman Old Style" w:hAnsi="Bookman Old Style"/>
          <w:sz w:val="22"/>
          <w:szCs w:val="22"/>
        </w:rPr>
        <w:t>Per le occupazioni temporanee il canone deve essere versato all’atto del rilascio dell’autorizzazione, contenente la quantificazione del canone stesso.</w:t>
      </w:r>
    </w:p>
    <w:p w14:paraId="1F6EB3EE" w14:textId="77777777" w:rsidR="00E8038A" w:rsidRPr="00374450" w:rsidRDefault="00E8038A" w:rsidP="00374450">
      <w:pPr>
        <w:pStyle w:val="Rientrocorpodeltesto"/>
        <w:numPr>
          <w:ilvl w:val="0"/>
          <w:numId w:val="47"/>
        </w:numPr>
        <w:spacing w:after="60"/>
        <w:jc w:val="both"/>
        <w:rPr>
          <w:rFonts w:ascii="Bookman Old Style" w:hAnsi="Bookman Old Style"/>
          <w:sz w:val="22"/>
          <w:szCs w:val="22"/>
        </w:rPr>
      </w:pPr>
      <w:r w:rsidRPr="00374450">
        <w:rPr>
          <w:rFonts w:ascii="Bookman Old Style" w:hAnsi="Bookman Old Style"/>
          <w:sz w:val="22"/>
          <w:szCs w:val="22"/>
        </w:rPr>
        <w:t xml:space="preserve">Il canone deve essere corrisposto in un’unica soluzione. E’ ammessa la possibilità del versamento in rate aventi scadenza 31 marzo, 30 giugno, 30 settembre, 31 dicembre, qualora l’importo del canone sia superiore ad € </w:t>
      </w:r>
      <w:r w:rsidR="007B5F89" w:rsidRPr="00374450">
        <w:rPr>
          <w:rFonts w:ascii="Bookman Old Style" w:hAnsi="Bookman Old Style"/>
          <w:sz w:val="22"/>
          <w:szCs w:val="22"/>
        </w:rPr>
        <w:t>1.</w:t>
      </w:r>
      <w:r w:rsidR="00403762" w:rsidRPr="00374450">
        <w:rPr>
          <w:rFonts w:ascii="Bookman Old Style" w:hAnsi="Bookman Old Style"/>
          <w:sz w:val="22"/>
          <w:szCs w:val="22"/>
        </w:rPr>
        <w:t>5</w:t>
      </w:r>
      <w:r w:rsidR="007B5F89" w:rsidRPr="00374450">
        <w:rPr>
          <w:rFonts w:ascii="Bookman Old Style" w:hAnsi="Bookman Old Style"/>
          <w:sz w:val="22"/>
          <w:szCs w:val="22"/>
        </w:rPr>
        <w:t>00</w:t>
      </w:r>
      <w:r w:rsidRPr="00374450">
        <w:rPr>
          <w:rFonts w:ascii="Bookman Old Style" w:hAnsi="Bookman Old Style"/>
          <w:sz w:val="22"/>
          <w:szCs w:val="22"/>
        </w:rPr>
        <w:t>,</w:t>
      </w:r>
      <w:r w:rsidR="007B5F89" w:rsidRPr="00374450">
        <w:rPr>
          <w:rFonts w:ascii="Bookman Old Style" w:hAnsi="Bookman Old Style"/>
          <w:sz w:val="22"/>
          <w:szCs w:val="22"/>
        </w:rPr>
        <w:t>00</w:t>
      </w:r>
      <w:r w:rsidR="00263395" w:rsidRPr="00374450">
        <w:rPr>
          <w:rStyle w:val="Rimandonotaapidipagina"/>
          <w:rFonts w:ascii="Bookman Old Style" w:hAnsi="Bookman Old Style"/>
          <w:sz w:val="22"/>
          <w:szCs w:val="22"/>
        </w:rPr>
        <w:footnoteReference w:id="59"/>
      </w:r>
      <w:r w:rsidRPr="00374450">
        <w:rPr>
          <w:rFonts w:ascii="Bookman Old Style" w:hAnsi="Bookman Old Style"/>
          <w:sz w:val="22"/>
          <w:szCs w:val="22"/>
        </w:rPr>
        <w:t>.</w:t>
      </w:r>
    </w:p>
    <w:p w14:paraId="74F97CFC" w14:textId="77777777" w:rsidR="00E8038A" w:rsidRPr="00374450" w:rsidRDefault="00E8038A" w:rsidP="00374450">
      <w:pPr>
        <w:pStyle w:val="Rientrocorpodeltesto"/>
        <w:numPr>
          <w:ilvl w:val="0"/>
          <w:numId w:val="47"/>
        </w:numPr>
        <w:spacing w:after="60"/>
        <w:jc w:val="both"/>
        <w:rPr>
          <w:rFonts w:ascii="Bookman Old Style" w:hAnsi="Bookman Old Style"/>
          <w:sz w:val="22"/>
          <w:szCs w:val="22"/>
        </w:rPr>
      </w:pPr>
      <w:r w:rsidRPr="00374450">
        <w:rPr>
          <w:rFonts w:ascii="Bookman Old Style" w:hAnsi="Bookman Old Style"/>
          <w:sz w:val="22"/>
          <w:szCs w:val="22"/>
        </w:rPr>
        <w:t xml:space="preserve">In ogni caso il versamento del canone deve essere effettuato entro l’ultimo giorno di occupazione. </w:t>
      </w:r>
    </w:p>
    <w:p w14:paraId="223CD359" w14:textId="77777777" w:rsidR="00E8038A" w:rsidRPr="00374450" w:rsidRDefault="00E8038A" w:rsidP="00374450">
      <w:pPr>
        <w:pStyle w:val="Rientrocorpodeltesto"/>
        <w:numPr>
          <w:ilvl w:val="0"/>
          <w:numId w:val="47"/>
        </w:numPr>
        <w:spacing w:after="60"/>
        <w:jc w:val="both"/>
        <w:rPr>
          <w:rFonts w:ascii="Bookman Old Style" w:hAnsi="Bookman Old Style"/>
          <w:sz w:val="22"/>
          <w:szCs w:val="22"/>
        </w:rPr>
      </w:pPr>
      <w:bookmarkStart w:id="139" w:name="_Hlk36106006"/>
      <w:r w:rsidRPr="00374450">
        <w:rPr>
          <w:rFonts w:ascii="Bookman Old Style" w:hAnsi="Bookman Old Style"/>
          <w:sz w:val="22"/>
          <w:szCs w:val="22"/>
        </w:rPr>
        <w:t>Con deliberazione della Giunta comunale i termini ordinari di versamento del canone per le occupazioni temporanee possono essere differiti o sospesi per i soggetti passivi interessati da gravi calamità naturali, epidemie, pandemie e altri eventi di natura straordinaria ed eccezionale. Con la medesima deliberazione possono essere sospese le rate relative ai provvedimenti di rateazione.</w:t>
      </w:r>
    </w:p>
    <w:bookmarkEnd w:id="139"/>
    <w:p w14:paraId="1284C44B" w14:textId="77777777" w:rsidR="00E8038A" w:rsidRPr="00374450" w:rsidRDefault="00E8038A" w:rsidP="00374450">
      <w:pPr>
        <w:spacing w:after="60"/>
        <w:ind w:left="360"/>
        <w:jc w:val="both"/>
        <w:rPr>
          <w:rFonts w:ascii="Bookman Old Style" w:hAnsi="Bookman Old Style"/>
          <w:sz w:val="22"/>
          <w:szCs w:val="22"/>
        </w:rPr>
      </w:pPr>
    </w:p>
    <w:p w14:paraId="0A6B2540" w14:textId="77777777" w:rsidR="00E8038A" w:rsidRPr="00374450" w:rsidRDefault="00E8038A" w:rsidP="00374450">
      <w:pPr>
        <w:pStyle w:val="Titolo1"/>
        <w:spacing w:after="60"/>
        <w:jc w:val="center"/>
        <w:rPr>
          <w:rFonts w:ascii="Bookman Old Style" w:hAnsi="Bookman Old Style"/>
          <w:sz w:val="22"/>
          <w:szCs w:val="22"/>
        </w:rPr>
      </w:pPr>
      <w:bookmarkStart w:id="140" w:name="_Toc32665459"/>
      <w:bookmarkStart w:id="141" w:name="_Toc32716531"/>
      <w:bookmarkStart w:id="142" w:name="_Toc58598424"/>
      <w:r w:rsidRPr="00374450">
        <w:rPr>
          <w:rFonts w:ascii="Bookman Old Style" w:hAnsi="Bookman Old Style"/>
          <w:sz w:val="22"/>
          <w:szCs w:val="22"/>
        </w:rPr>
        <w:t>Art</w:t>
      </w:r>
      <w:r w:rsidR="007B5F89"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xml:space="preserve">- </w:t>
      </w:r>
      <w:r w:rsidR="00403762" w:rsidRPr="00374450">
        <w:rPr>
          <w:rFonts w:ascii="Bookman Old Style" w:hAnsi="Bookman Old Style"/>
          <w:sz w:val="22"/>
          <w:szCs w:val="22"/>
        </w:rPr>
        <w:t>Accertamento e r</w:t>
      </w:r>
      <w:r w:rsidRPr="00374450">
        <w:rPr>
          <w:rFonts w:ascii="Bookman Old Style" w:hAnsi="Bookman Old Style"/>
          <w:sz w:val="22"/>
          <w:szCs w:val="22"/>
        </w:rPr>
        <w:t>iscossione coattiva</w:t>
      </w:r>
      <w:bookmarkEnd w:id="140"/>
      <w:bookmarkEnd w:id="141"/>
      <w:bookmarkEnd w:id="142"/>
    </w:p>
    <w:p w14:paraId="4B80BDF9" w14:textId="77777777" w:rsidR="00E8038A" w:rsidRPr="00374450" w:rsidRDefault="00403762" w:rsidP="00374450">
      <w:pPr>
        <w:numPr>
          <w:ilvl w:val="0"/>
          <w:numId w:val="46"/>
        </w:numPr>
        <w:spacing w:after="60"/>
        <w:jc w:val="both"/>
        <w:rPr>
          <w:rFonts w:ascii="Bookman Old Style" w:hAnsi="Bookman Old Style"/>
          <w:sz w:val="22"/>
          <w:szCs w:val="22"/>
        </w:rPr>
      </w:pPr>
      <w:r w:rsidRPr="00374450">
        <w:rPr>
          <w:rFonts w:ascii="Bookman Old Style" w:hAnsi="Bookman Old Style"/>
          <w:sz w:val="22"/>
          <w:szCs w:val="22"/>
        </w:rPr>
        <w:t>L’accertamento e la</w:t>
      </w:r>
      <w:r w:rsidR="00E8038A" w:rsidRPr="00374450">
        <w:rPr>
          <w:rFonts w:ascii="Bookman Old Style" w:hAnsi="Bookman Old Style"/>
          <w:sz w:val="22"/>
          <w:szCs w:val="22"/>
        </w:rPr>
        <w:t xml:space="preserve"> riscossione coattiva delle somme dovute e non pagate alle scadenze fissate nel presente </w:t>
      </w:r>
      <w:r w:rsidR="007B5F89" w:rsidRPr="00374450">
        <w:rPr>
          <w:rFonts w:ascii="Bookman Old Style" w:hAnsi="Bookman Old Style"/>
          <w:sz w:val="22"/>
          <w:szCs w:val="22"/>
        </w:rPr>
        <w:t>Capo è</w:t>
      </w:r>
      <w:r w:rsidR="00E8038A" w:rsidRPr="00374450">
        <w:rPr>
          <w:rFonts w:ascii="Bookman Old Style" w:hAnsi="Bookman Old Style"/>
          <w:sz w:val="22"/>
          <w:szCs w:val="22"/>
        </w:rPr>
        <w:t xml:space="preserve"> effettuata con la procedura di cui all’articolo 1, comma 792 della legge n. 190 del 2019 e sulla base del Regolamento comunale per la riscossione coattiva delle entrate comunali.</w:t>
      </w:r>
      <w:r w:rsidR="00E8038A" w:rsidRPr="00374450">
        <w:rPr>
          <w:rStyle w:val="Rimandonotaapidipagina"/>
          <w:rFonts w:ascii="Bookman Old Style" w:hAnsi="Bookman Old Style"/>
          <w:sz w:val="22"/>
          <w:szCs w:val="22"/>
        </w:rPr>
        <w:footnoteReference w:id="60"/>
      </w:r>
    </w:p>
    <w:p w14:paraId="2504DC5D" w14:textId="77777777" w:rsidR="00E8038A" w:rsidRPr="00374450" w:rsidRDefault="00E8038A" w:rsidP="00374450">
      <w:pPr>
        <w:pStyle w:val="Corpodeltesto2"/>
        <w:numPr>
          <w:ilvl w:val="0"/>
          <w:numId w:val="46"/>
        </w:numPr>
        <w:spacing w:after="60" w:line="240" w:lineRule="auto"/>
        <w:jc w:val="both"/>
        <w:rPr>
          <w:rFonts w:ascii="Bookman Old Style" w:hAnsi="Bookman Old Style"/>
          <w:sz w:val="22"/>
          <w:szCs w:val="22"/>
        </w:rPr>
      </w:pPr>
      <w:r w:rsidRPr="00374450">
        <w:rPr>
          <w:rFonts w:ascii="Bookman Old Style" w:hAnsi="Bookman Old Style"/>
          <w:sz w:val="22"/>
          <w:szCs w:val="22"/>
        </w:rPr>
        <w:t>Con le stesse modalità di cui al comma 1 sono recuperate le spese sostenute dal Comune per la rimozione dei materiali e manufatti e per la rimessa in pristino del suolo in caso di occupazioni ed installazioni abusive.</w:t>
      </w:r>
    </w:p>
    <w:p w14:paraId="4686ACA2" w14:textId="77777777" w:rsidR="00E8038A" w:rsidRPr="00374450" w:rsidRDefault="00E8038A" w:rsidP="00374450">
      <w:pPr>
        <w:spacing w:after="60"/>
        <w:jc w:val="both"/>
        <w:rPr>
          <w:rFonts w:ascii="Bookman Old Style" w:hAnsi="Bookman Old Style"/>
          <w:sz w:val="22"/>
          <w:szCs w:val="22"/>
        </w:rPr>
      </w:pPr>
    </w:p>
    <w:p w14:paraId="37999C51" w14:textId="77777777" w:rsidR="00E8038A" w:rsidRPr="00374450" w:rsidRDefault="00E8038A" w:rsidP="00374450">
      <w:pPr>
        <w:pStyle w:val="Titolo1"/>
        <w:spacing w:after="60"/>
        <w:jc w:val="center"/>
        <w:rPr>
          <w:rFonts w:ascii="Bookman Old Style" w:hAnsi="Bookman Old Style"/>
          <w:sz w:val="22"/>
          <w:szCs w:val="22"/>
        </w:rPr>
      </w:pPr>
      <w:bookmarkStart w:id="143" w:name="_Toc32664644"/>
      <w:bookmarkStart w:id="144" w:name="_Toc32665460"/>
      <w:bookmarkStart w:id="145" w:name="_Toc32716532"/>
      <w:bookmarkStart w:id="146" w:name="_Toc58598425"/>
      <w:r w:rsidRPr="00374450">
        <w:rPr>
          <w:rFonts w:ascii="Bookman Old Style" w:hAnsi="Bookman Old Style"/>
          <w:sz w:val="22"/>
          <w:szCs w:val="22"/>
        </w:rPr>
        <w:t>Art</w:t>
      </w:r>
      <w:r w:rsidR="007B5F89" w:rsidRPr="00374450">
        <w:rPr>
          <w:rFonts w:ascii="Bookman Old Style" w:hAnsi="Bookman Old Style"/>
          <w:sz w:val="22"/>
          <w:szCs w:val="22"/>
        </w:rPr>
        <w:t xml:space="preserve">icolo </w:t>
      </w:r>
      <w:bookmarkStart w:id="147" w:name="_Toc32664645"/>
      <w:bookmarkEnd w:id="143"/>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Rimborsi</w:t>
      </w:r>
      <w:bookmarkEnd w:id="144"/>
      <w:bookmarkEnd w:id="145"/>
      <w:bookmarkEnd w:id="146"/>
      <w:bookmarkEnd w:id="147"/>
    </w:p>
    <w:p w14:paraId="1B0EA49F" w14:textId="77777777" w:rsidR="00E8038A" w:rsidRPr="00374450" w:rsidRDefault="00E8038A" w:rsidP="00374450">
      <w:pPr>
        <w:pStyle w:val="Corpotesto"/>
        <w:numPr>
          <w:ilvl w:val="0"/>
          <w:numId w:val="45"/>
        </w:numPr>
        <w:spacing w:after="60"/>
        <w:rPr>
          <w:rFonts w:ascii="Bookman Old Style" w:hAnsi="Bookman Old Style"/>
          <w:sz w:val="22"/>
          <w:szCs w:val="22"/>
        </w:rPr>
      </w:pPr>
      <w:r w:rsidRPr="00374450">
        <w:rPr>
          <w:rFonts w:ascii="Bookman Old Style" w:hAnsi="Bookman Old Style"/>
          <w:sz w:val="22"/>
          <w:szCs w:val="22"/>
        </w:rPr>
        <w:t>L’occupante può richiedere il rimborso delle somme versate e non dovute a titoli di canone, entro il termine di cinque anni dal giorno del pagamento.</w:t>
      </w:r>
    </w:p>
    <w:p w14:paraId="1BCE2F65" w14:textId="77777777" w:rsidR="00E8038A" w:rsidRPr="00374450" w:rsidRDefault="00E8038A" w:rsidP="00374450">
      <w:pPr>
        <w:pStyle w:val="Corpotesto"/>
        <w:numPr>
          <w:ilvl w:val="0"/>
          <w:numId w:val="45"/>
        </w:numPr>
        <w:spacing w:after="60"/>
        <w:rPr>
          <w:rFonts w:ascii="Bookman Old Style" w:hAnsi="Bookman Old Style"/>
          <w:sz w:val="22"/>
          <w:szCs w:val="22"/>
        </w:rPr>
      </w:pPr>
      <w:r w:rsidRPr="00374450">
        <w:rPr>
          <w:rFonts w:ascii="Bookman Old Style" w:hAnsi="Bookman Old Style"/>
          <w:sz w:val="22"/>
          <w:szCs w:val="22"/>
        </w:rPr>
        <w:t xml:space="preserve">Il procedimento di rimborso deve </w:t>
      </w:r>
      <w:r w:rsidR="007B5F89" w:rsidRPr="00374450">
        <w:rPr>
          <w:rFonts w:ascii="Bookman Old Style" w:hAnsi="Bookman Old Style"/>
          <w:sz w:val="22"/>
          <w:szCs w:val="22"/>
        </w:rPr>
        <w:t>concludersi entro 180</w:t>
      </w:r>
      <w:r w:rsidRPr="00374450">
        <w:rPr>
          <w:rFonts w:ascii="Bookman Old Style" w:hAnsi="Bookman Old Style"/>
          <w:sz w:val="22"/>
          <w:szCs w:val="22"/>
        </w:rPr>
        <w:t xml:space="preserve"> giorni, dalla richiesta.</w:t>
      </w:r>
    </w:p>
    <w:p w14:paraId="4FFD020B" w14:textId="77777777" w:rsidR="00E8038A" w:rsidRPr="00374450" w:rsidRDefault="00E8038A" w:rsidP="00374450">
      <w:pPr>
        <w:pStyle w:val="Corpotesto"/>
        <w:numPr>
          <w:ilvl w:val="0"/>
          <w:numId w:val="45"/>
        </w:numPr>
        <w:spacing w:after="60"/>
        <w:rPr>
          <w:rFonts w:ascii="Bookman Old Style" w:hAnsi="Bookman Old Style"/>
          <w:sz w:val="22"/>
          <w:szCs w:val="22"/>
        </w:rPr>
      </w:pPr>
      <w:r w:rsidRPr="00374450">
        <w:rPr>
          <w:rFonts w:ascii="Bookman Old Style" w:hAnsi="Bookman Old Style"/>
          <w:sz w:val="22"/>
          <w:szCs w:val="22"/>
        </w:rPr>
        <w:t>Sulle somme dovute all’occupante spettano gli interessi</w:t>
      </w:r>
      <w:r w:rsidR="00CD32F5" w:rsidRPr="00374450">
        <w:rPr>
          <w:rStyle w:val="Rimandonotaapidipagina"/>
          <w:rFonts w:ascii="Bookman Old Style" w:hAnsi="Bookman Old Style"/>
          <w:sz w:val="22"/>
          <w:szCs w:val="22"/>
        </w:rPr>
        <w:footnoteReference w:id="61"/>
      </w:r>
      <w:r w:rsidRPr="00374450">
        <w:rPr>
          <w:rFonts w:ascii="Bookman Old Style" w:hAnsi="Bookman Old Style"/>
          <w:sz w:val="22"/>
          <w:szCs w:val="22"/>
        </w:rPr>
        <w:t xml:space="preserve"> nella misura </w:t>
      </w:r>
      <w:r w:rsidR="00403762" w:rsidRPr="00374450">
        <w:rPr>
          <w:rFonts w:ascii="Bookman Old Style" w:hAnsi="Bookman Old Style"/>
          <w:sz w:val="22"/>
          <w:szCs w:val="22"/>
        </w:rPr>
        <w:t>……………</w:t>
      </w:r>
    </w:p>
    <w:p w14:paraId="38443D5C" w14:textId="77777777" w:rsidR="00E8038A" w:rsidRPr="00374450" w:rsidRDefault="00E8038A" w:rsidP="00374450">
      <w:pPr>
        <w:pStyle w:val="Corpotesto"/>
        <w:spacing w:after="60"/>
        <w:ind w:firstLine="708"/>
        <w:rPr>
          <w:rFonts w:ascii="Bookman Old Style" w:hAnsi="Bookman Old Style"/>
          <w:sz w:val="22"/>
          <w:szCs w:val="22"/>
        </w:rPr>
      </w:pPr>
      <w:r w:rsidRPr="00374450">
        <w:rPr>
          <w:rFonts w:ascii="Bookman Old Style" w:hAnsi="Bookman Old Style"/>
          <w:sz w:val="22"/>
          <w:szCs w:val="22"/>
        </w:rPr>
        <w:t xml:space="preserve"> </w:t>
      </w:r>
    </w:p>
    <w:p w14:paraId="2CF2B256" w14:textId="77777777" w:rsidR="00E8038A" w:rsidRPr="00374450" w:rsidRDefault="00E8038A" w:rsidP="00374450">
      <w:pPr>
        <w:pStyle w:val="Titolo1"/>
        <w:spacing w:after="60"/>
        <w:jc w:val="center"/>
        <w:rPr>
          <w:rFonts w:ascii="Bookman Old Style" w:hAnsi="Bookman Old Style"/>
          <w:sz w:val="22"/>
          <w:szCs w:val="22"/>
        </w:rPr>
      </w:pPr>
      <w:bookmarkStart w:id="148" w:name="_Toc32665461"/>
      <w:bookmarkStart w:id="149" w:name="_Toc32716533"/>
      <w:bookmarkStart w:id="150" w:name="_Toc58598426"/>
      <w:r w:rsidRPr="00374450">
        <w:rPr>
          <w:rFonts w:ascii="Bookman Old Style" w:hAnsi="Bookman Old Style"/>
          <w:sz w:val="22"/>
          <w:szCs w:val="22"/>
        </w:rPr>
        <w:t>Art</w:t>
      </w:r>
      <w:r w:rsidR="007B5F89"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Sanzioni</w:t>
      </w:r>
      <w:bookmarkEnd w:id="148"/>
      <w:bookmarkEnd w:id="149"/>
      <w:bookmarkEnd w:id="150"/>
    </w:p>
    <w:p w14:paraId="75B064C1" w14:textId="77777777" w:rsidR="00452328" w:rsidRPr="00374450" w:rsidRDefault="00452328"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Nel caso di omesso, parziale o tardivo versamento il Funzionario responsabile notifica al concessionario apposito avviso di accertamento esecutivo. Sulle somme omesse, parzialmente o tardivamente versate si applica la sanzione del 30%</w:t>
      </w:r>
      <w:r w:rsidRPr="00374450">
        <w:rPr>
          <w:rStyle w:val="Rimandonotaapidipagina"/>
          <w:rFonts w:ascii="Bookman Old Style" w:hAnsi="Bookman Old Style"/>
          <w:sz w:val="22"/>
          <w:szCs w:val="22"/>
        </w:rPr>
        <w:footnoteReference w:id="62"/>
      </w:r>
      <w:r w:rsidRPr="00374450">
        <w:rPr>
          <w:rFonts w:ascii="Bookman Old Style" w:hAnsi="Bookman Old Style"/>
          <w:sz w:val="22"/>
          <w:szCs w:val="22"/>
        </w:rPr>
        <w:t xml:space="preserve"> del canone omesso, parzialmente o tardivamente versato, oltre agli interessi </w:t>
      </w:r>
      <w:r w:rsidR="00CD32F5" w:rsidRPr="00374450">
        <w:rPr>
          <w:rStyle w:val="Rimandonotaapidipagina"/>
          <w:rFonts w:ascii="Bookman Old Style" w:hAnsi="Bookman Old Style"/>
          <w:sz w:val="22"/>
          <w:szCs w:val="22"/>
        </w:rPr>
        <w:footnoteReference w:id="63"/>
      </w:r>
      <w:r w:rsidR="00EA0D5D" w:rsidRPr="00374450">
        <w:rPr>
          <w:rFonts w:ascii="Bookman Old Style" w:hAnsi="Bookman Old Style"/>
          <w:sz w:val="22"/>
          <w:szCs w:val="22"/>
        </w:rPr>
        <w:t>…………..</w:t>
      </w:r>
    </w:p>
    <w:p w14:paraId="0B164650" w14:textId="77777777" w:rsidR="001D17BA" w:rsidRPr="00374450" w:rsidRDefault="00615418"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 xml:space="preserve">Per le occupazioni abusive </w:t>
      </w:r>
      <w:r w:rsidR="00662FED" w:rsidRPr="00374450">
        <w:rPr>
          <w:rFonts w:ascii="Bookman Old Style" w:hAnsi="Bookman Old Style"/>
          <w:sz w:val="22"/>
          <w:szCs w:val="22"/>
        </w:rPr>
        <w:t>si applica un’indennità pari al canone maggiorato fino al 50 per cento</w:t>
      </w:r>
      <w:r w:rsidR="00263395" w:rsidRPr="00374450">
        <w:rPr>
          <w:rStyle w:val="Rimandonotaapidipagina"/>
          <w:rFonts w:ascii="Bookman Old Style" w:hAnsi="Bookman Old Style"/>
          <w:sz w:val="22"/>
          <w:szCs w:val="22"/>
        </w:rPr>
        <w:footnoteReference w:id="64"/>
      </w:r>
      <w:r w:rsidR="00EA0D5D" w:rsidRPr="00374450">
        <w:rPr>
          <w:rFonts w:ascii="Bookman Old Style" w:hAnsi="Bookman Old Style"/>
          <w:sz w:val="22"/>
          <w:szCs w:val="22"/>
        </w:rPr>
        <w:t>.</w:t>
      </w:r>
    </w:p>
    <w:p w14:paraId="70942AD3" w14:textId="77777777" w:rsidR="00615418" w:rsidRPr="00374450" w:rsidRDefault="00263395"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 xml:space="preserve">Per le occupazioni abusive ovvero per le occupazioni difformi dalle prescrizioni contenute nell’atto di concessione o autorizzazione, si </w:t>
      </w:r>
      <w:r w:rsidR="00615418" w:rsidRPr="00374450">
        <w:rPr>
          <w:rFonts w:ascii="Bookman Old Style" w:hAnsi="Bookman Old Style"/>
          <w:sz w:val="22"/>
          <w:szCs w:val="22"/>
        </w:rPr>
        <w:t>applica la sanzione amministrativa con un minimo del 100 per cento ed un massimo del 200 per cento dell’ammontare del canone dovuto</w:t>
      </w:r>
      <w:r w:rsidRPr="00374450">
        <w:rPr>
          <w:rFonts w:ascii="Bookman Old Style" w:hAnsi="Bookman Old Style"/>
          <w:sz w:val="22"/>
          <w:szCs w:val="22"/>
        </w:rPr>
        <w:t xml:space="preserve"> o dell’indennità di cui al comma 2, fermo restando l’applicazione degli articoli 20, commi 4 e 5, e 23 del codice della strada, di cui al decreto legislativo n. 285 del 1992.</w:t>
      </w:r>
    </w:p>
    <w:p w14:paraId="7F3BD097" w14:textId="77777777" w:rsidR="00E8038A" w:rsidRPr="00374450" w:rsidRDefault="00E8038A"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 xml:space="preserve">Il trasgressore può avvalersi della facoltà di pagamento in misura ridotta ai sensi dell’art. 16 della </w:t>
      </w:r>
      <w:r w:rsidR="00EB0903" w:rsidRPr="00374450">
        <w:rPr>
          <w:rFonts w:ascii="Bookman Old Style" w:hAnsi="Bookman Old Style"/>
          <w:sz w:val="22"/>
          <w:szCs w:val="22"/>
        </w:rPr>
        <w:t>l</w:t>
      </w:r>
      <w:r w:rsidRPr="00374450">
        <w:rPr>
          <w:rFonts w:ascii="Bookman Old Style" w:hAnsi="Bookman Old Style"/>
          <w:sz w:val="22"/>
          <w:szCs w:val="22"/>
        </w:rPr>
        <w:t>egge 24 novembre 1981 n° 689.</w:t>
      </w:r>
    </w:p>
    <w:p w14:paraId="34BE3F72" w14:textId="77777777" w:rsidR="00E8038A" w:rsidRPr="00374450" w:rsidRDefault="00EB0903"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N</w:t>
      </w:r>
      <w:r w:rsidR="00E8038A" w:rsidRPr="00374450">
        <w:rPr>
          <w:rFonts w:ascii="Bookman Old Style" w:hAnsi="Bookman Old Style"/>
          <w:sz w:val="22"/>
          <w:szCs w:val="22"/>
        </w:rPr>
        <w:t>el caso di installazioni abusive di manufatti, il Comune può procedere alla immediata rimozione d’ufficio delle stesse, avviando contestualmente le procedure per l’applicazione delle sanzioni amministrative. Le spese per la rimozione sono a carico del contravventore e sono recuperate con il procedimento di riscossione coattiva previsto nell’art</w:t>
      </w:r>
      <w:r w:rsidRPr="00374450">
        <w:rPr>
          <w:rFonts w:ascii="Bookman Old Style" w:hAnsi="Bookman Old Style"/>
          <w:sz w:val="22"/>
          <w:szCs w:val="22"/>
        </w:rPr>
        <w:t>icolo</w:t>
      </w:r>
      <w:r w:rsidR="00E8038A" w:rsidRPr="00374450">
        <w:rPr>
          <w:rFonts w:ascii="Bookman Old Style" w:hAnsi="Bookman Old Style"/>
          <w:sz w:val="22"/>
          <w:szCs w:val="22"/>
        </w:rPr>
        <w:t xml:space="preserve"> 23 del presente Regolamento.</w:t>
      </w:r>
    </w:p>
    <w:p w14:paraId="0194C55F" w14:textId="77777777" w:rsidR="00E8038A" w:rsidRPr="00374450" w:rsidRDefault="00E8038A"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Le sanzioni di cui ai commi precedenti, fatta eccezione per quelle relative alla violazione del Codice della Strada, sono irrogate mediante accertamento esecutivo di cui all’articolo 1, comma 792 della legge n. 160 del 2019</w:t>
      </w:r>
      <w:r w:rsidR="00EB0903" w:rsidRPr="00374450">
        <w:rPr>
          <w:rFonts w:ascii="Bookman Old Style" w:hAnsi="Bookman Old Style"/>
          <w:sz w:val="22"/>
          <w:szCs w:val="22"/>
        </w:rPr>
        <w:t>.</w:t>
      </w:r>
    </w:p>
    <w:p w14:paraId="43646F87" w14:textId="77777777" w:rsidR="00E8038A" w:rsidRPr="00374450" w:rsidRDefault="00E8038A" w:rsidP="00374450">
      <w:pPr>
        <w:numPr>
          <w:ilvl w:val="0"/>
          <w:numId w:val="85"/>
        </w:numPr>
        <w:spacing w:after="60"/>
        <w:jc w:val="both"/>
        <w:rPr>
          <w:rFonts w:ascii="Bookman Old Style" w:hAnsi="Bookman Old Style"/>
          <w:sz w:val="22"/>
          <w:szCs w:val="22"/>
        </w:rPr>
      </w:pPr>
      <w:r w:rsidRPr="00374450">
        <w:rPr>
          <w:rFonts w:ascii="Bookman Old Style" w:hAnsi="Bookman Old Style"/>
          <w:sz w:val="22"/>
          <w:szCs w:val="22"/>
        </w:rPr>
        <w:t>Il Comune, o il soggetto affidatario che decorso il termine ultimo per il pagamento procederà alla riscossione, concede, su richiesta del debitore che versi in una situazione di temporanea ed obiettiva difficoltà, la ripartizione del pagamento delle somme dovute secondo le condizioni e le modalità stabilite nel regolamento comunale per la riscossione coattiva.</w:t>
      </w:r>
      <w:r w:rsidRPr="00374450">
        <w:rPr>
          <w:rStyle w:val="Rimandonotaapidipagina"/>
          <w:rFonts w:ascii="Bookman Old Style" w:hAnsi="Bookman Old Style"/>
          <w:sz w:val="22"/>
          <w:szCs w:val="22"/>
        </w:rPr>
        <w:footnoteReference w:id="65"/>
      </w:r>
    </w:p>
    <w:p w14:paraId="7F1779B6" w14:textId="77777777" w:rsidR="00E8038A" w:rsidRPr="00374450" w:rsidRDefault="00E8038A" w:rsidP="00374450">
      <w:pPr>
        <w:spacing w:after="60"/>
        <w:jc w:val="both"/>
        <w:rPr>
          <w:rFonts w:ascii="Bookman Old Style" w:hAnsi="Bookman Old Style"/>
          <w:sz w:val="22"/>
          <w:szCs w:val="22"/>
        </w:rPr>
      </w:pPr>
    </w:p>
    <w:p w14:paraId="42A54775" w14:textId="77777777" w:rsidR="00E8038A" w:rsidRPr="00374450" w:rsidRDefault="00E8038A" w:rsidP="00374450">
      <w:pPr>
        <w:pStyle w:val="Titolo1"/>
        <w:spacing w:after="60"/>
        <w:jc w:val="center"/>
        <w:rPr>
          <w:rFonts w:ascii="Bookman Old Style" w:hAnsi="Bookman Old Style"/>
          <w:sz w:val="22"/>
          <w:szCs w:val="22"/>
        </w:rPr>
      </w:pPr>
      <w:bookmarkStart w:id="151" w:name="_Toc32665462"/>
      <w:bookmarkStart w:id="152" w:name="_Toc32716534"/>
      <w:bookmarkStart w:id="153" w:name="_Toc58598427"/>
      <w:r w:rsidRPr="00374450">
        <w:rPr>
          <w:rFonts w:ascii="Bookman Old Style" w:hAnsi="Bookman Old Style"/>
          <w:sz w:val="22"/>
          <w:szCs w:val="22"/>
        </w:rPr>
        <w:t>Art</w:t>
      </w:r>
      <w:r w:rsidR="00B842B8" w:rsidRPr="00374450">
        <w:rPr>
          <w:rFonts w:ascii="Bookman Old Style" w:hAnsi="Bookman Old Style"/>
          <w:sz w:val="22"/>
          <w:szCs w:val="22"/>
        </w:rPr>
        <w:t xml:space="preserve">icolo </w:t>
      </w:r>
      <w:r w:rsidR="008972A9" w:rsidRPr="00374450">
        <w:rPr>
          <w:rFonts w:ascii="Bookman Old Style" w:hAnsi="Bookman Old Style"/>
          <w:sz w:val="22"/>
          <w:szCs w:val="22"/>
        </w:rPr>
        <w:fldChar w:fldCharType="begin"/>
      </w:r>
      <w:r w:rsidR="008972A9" w:rsidRPr="00374450">
        <w:rPr>
          <w:rFonts w:ascii="Bookman Old Style" w:hAnsi="Bookman Old Style"/>
          <w:sz w:val="22"/>
          <w:szCs w:val="22"/>
        </w:rPr>
        <w:instrText xml:space="preserve"> AUTONUM  \* Arabic \s " - " </w:instrText>
      </w:r>
      <w:r w:rsidR="008972A9" w:rsidRPr="00374450">
        <w:rPr>
          <w:rFonts w:ascii="Bookman Old Style" w:hAnsi="Bookman Old Style"/>
          <w:sz w:val="22"/>
          <w:szCs w:val="22"/>
        </w:rPr>
        <w:fldChar w:fldCharType="end"/>
      </w:r>
      <w:r w:rsidRPr="00374450">
        <w:rPr>
          <w:rFonts w:ascii="Bookman Old Style" w:hAnsi="Bookman Old Style"/>
          <w:sz w:val="22"/>
          <w:szCs w:val="22"/>
        </w:rPr>
        <w:t>- Attività di recupero</w:t>
      </w:r>
      <w:bookmarkEnd w:id="151"/>
      <w:bookmarkEnd w:id="152"/>
      <w:bookmarkEnd w:id="153"/>
    </w:p>
    <w:p w14:paraId="59B33595" w14:textId="77777777" w:rsidR="00E8038A" w:rsidRPr="00374450" w:rsidRDefault="00E8038A" w:rsidP="00374450">
      <w:pPr>
        <w:pStyle w:val="Corpodeltesto2"/>
        <w:numPr>
          <w:ilvl w:val="0"/>
          <w:numId w:val="43"/>
        </w:numPr>
        <w:spacing w:after="60" w:line="240" w:lineRule="auto"/>
        <w:jc w:val="both"/>
        <w:rPr>
          <w:rFonts w:ascii="Bookman Old Style" w:hAnsi="Bookman Old Style"/>
          <w:sz w:val="22"/>
          <w:szCs w:val="22"/>
        </w:rPr>
      </w:pPr>
      <w:r w:rsidRPr="00374450">
        <w:rPr>
          <w:rFonts w:ascii="Bookman Old Style" w:hAnsi="Bookman Old Style"/>
          <w:sz w:val="22"/>
          <w:szCs w:val="22"/>
        </w:rPr>
        <w:t>Nell’attività di recupero non si dà luogo ad emissione di avviso quando l’importo dello stesso per canone, sanzioni e interessi non supera € 10,33</w:t>
      </w:r>
      <w:r w:rsidR="00B842B8" w:rsidRPr="00374450">
        <w:rPr>
          <w:rStyle w:val="Rimandonotaapidipagina"/>
          <w:rFonts w:ascii="Bookman Old Style" w:hAnsi="Bookman Old Style"/>
          <w:sz w:val="22"/>
          <w:szCs w:val="22"/>
        </w:rPr>
        <w:footnoteReference w:id="66"/>
      </w:r>
      <w:r w:rsidRPr="00374450">
        <w:rPr>
          <w:rFonts w:ascii="Bookman Old Style" w:hAnsi="Bookman Old Style"/>
          <w:sz w:val="22"/>
          <w:szCs w:val="22"/>
        </w:rPr>
        <w:t>.</w:t>
      </w:r>
    </w:p>
    <w:p w14:paraId="4B1B8C6A" w14:textId="77777777" w:rsidR="00B842B8" w:rsidRPr="00374450" w:rsidRDefault="00B842B8" w:rsidP="00374450">
      <w:pPr>
        <w:spacing w:after="60"/>
        <w:ind w:left="1211"/>
        <w:jc w:val="both"/>
        <w:rPr>
          <w:rFonts w:ascii="Bookman Old Style" w:hAnsi="Bookman Old Style"/>
          <w:sz w:val="22"/>
          <w:szCs w:val="22"/>
        </w:rPr>
      </w:pPr>
    </w:p>
    <w:p w14:paraId="7AE69EF0" w14:textId="77777777" w:rsidR="00751459" w:rsidRPr="00374450" w:rsidRDefault="00751459" w:rsidP="00374450">
      <w:pPr>
        <w:spacing w:after="60"/>
        <w:ind w:left="1211"/>
        <w:jc w:val="both"/>
        <w:rPr>
          <w:rFonts w:ascii="Bookman Old Style" w:hAnsi="Bookman Old Style"/>
          <w:sz w:val="22"/>
          <w:szCs w:val="22"/>
        </w:rPr>
      </w:pPr>
    </w:p>
    <w:p w14:paraId="7C6C549F" w14:textId="77777777" w:rsidR="00751459" w:rsidRPr="00374450" w:rsidRDefault="00751459" w:rsidP="00374450">
      <w:pPr>
        <w:spacing w:after="60"/>
        <w:ind w:left="1211"/>
        <w:jc w:val="both"/>
        <w:rPr>
          <w:rFonts w:ascii="Bookman Old Style" w:hAnsi="Bookman Old Style"/>
          <w:sz w:val="22"/>
          <w:szCs w:val="22"/>
        </w:rPr>
      </w:pPr>
    </w:p>
    <w:p w14:paraId="62F74647" w14:textId="77777777" w:rsidR="007042E2" w:rsidRPr="00374450" w:rsidRDefault="007042E2" w:rsidP="00374450">
      <w:pPr>
        <w:pStyle w:val="Titolo1"/>
        <w:spacing w:after="60"/>
        <w:jc w:val="center"/>
        <w:rPr>
          <w:rFonts w:ascii="Bookman Old Style" w:hAnsi="Bookman Old Style"/>
          <w:sz w:val="22"/>
          <w:szCs w:val="22"/>
        </w:rPr>
      </w:pPr>
      <w:bookmarkStart w:id="154" w:name="_Toc58598428"/>
      <w:r w:rsidRPr="00374450">
        <w:rPr>
          <w:rFonts w:ascii="Bookman Old Style" w:hAnsi="Bookman Old Style"/>
          <w:sz w:val="22"/>
          <w:szCs w:val="22"/>
        </w:rPr>
        <w:t>CAPO V – CANONE MERCATALE</w:t>
      </w:r>
      <w:bookmarkEnd w:id="154"/>
    </w:p>
    <w:p w14:paraId="43500F00" w14:textId="77777777" w:rsidR="007042E2" w:rsidRPr="00374450" w:rsidRDefault="007042E2" w:rsidP="00374450">
      <w:pPr>
        <w:pStyle w:val="Corpodeltesto3"/>
        <w:tabs>
          <w:tab w:val="left" w:pos="142"/>
        </w:tabs>
        <w:spacing w:after="60"/>
        <w:rPr>
          <w:rFonts w:ascii="Bookman Old Style" w:hAnsi="Bookman Old Style"/>
          <w:sz w:val="22"/>
          <w:szCs w:val="22"/>
        </w:rPr>
      </w:pPr>
    </w:p>
    <w:p w14:paraId="715C3A7B" w14:textId="77777777" w:rsidR="007042E2" w:rsidRPr="00374450" w:rsidRDefault="007042E2" w:rsidP="00374450">
      <w:pPr>
        <w:pStyle w:val="Corpodeltesto3"/>
        <w:tabs>
          <w:tab w:val="left" w:pos="142"/>
        </w:tabs>
        <w:spacing w:after="60"/>
        <w:rPr>
          <w:rFonts w:ascii="Bookman Old Style" w:hAnsi="Bookman Old Style"/>
          <w:sz w:val="22"/>
          <w:szCs w:val="22"/>
        </w:rPr>
      </w:pPr>
    </w:p>
    <w:p w14:paraId="7A3C6575" w14:textId="77777777" w:rsidR="00094A06" w:rsidRPr="00374450" w:rsidRDefault="00094A06" w:rsidP="00374450">
      <w:pPr>
        <w:pStyle w:val="Titolo1"/>
        <w:spacing w:after="60"/>
        <w:jc w:val="center"/>
        <w:rPr>
          <w:rFonts w:ascii="Bookman Old Style" w:hAnsi="Bookman Old Style"/>
          <w:sz w:val="22"/>
          <w:szCs w:val="22"/>
        </w:rPr>
      </w:pPr>
      <w:bookmarkStart w:id="155" w:name="_Toc58598429"/>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Disposizioni generali</w:t>
      </w:r>
      <w:bookmarkEnd w:id="155"/>
    </w:p>
    <w:p w14:paraId="7A0D458B" w14:textId="77777777" w:rsidR="00335CC5" w:rsidRPr="00374450" w:rsidRDefault="00094A06" w:rsidP="00374450">
      <w:pPr>
        <w:numPr>
          <w:ilvl w:val="0"/>
          <w:numId w:val="71"/>
        </w:numPr>
        <w:spacing w:after="60"/>
        <w:jc w:val="both"/>
        <w:rPr>
          <w:rFonts w:ascii="Bookman Old Style" w:hAnsi="Bookman Old Style"/>
          <w:sz w:val="22"/>
          <w:szCs w:val="22"/>
        </w:rPr>
      </w:pPr>
      <w:r w:rsidRPr="00374450">
        <w:rPr>
          <w:rFonts w:ascii="Bookman Old Style" w:hAnsi="Bookman Old Style"/>
          <w:sz w:val="22"/>
          <w:szCs w:val="22"/>
        </w:rPr>
        <w:t>Il presente Capo disciplina i criteri di applicazione del</w:t>
      </w:r>
      <w:r w:rsidR="00335CC5" w:rsidRPr="00374450">
        <w:rPr>
          <w:rFonts w:ascii="Bookman Old Style" w:hAnsi="Bookman Old Style"/>
          <w:sz w:val="22"/>
          <w:szCs w:val="22"/>
        </w:rPr>
        <w:t xml:space="preserve">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centri abitati con popolazione superiore a 10.000 abitanti, di cui all'</w:t>
      </w:r>
      <w:hyperlink r:id="rId15" w:history="1">
        <w:r w:rsidR="00335CC5" w:rsidRPr="00374450">
          <w:rPr>
            <w:rFonts w:ascii="Bookman Old Style" w:hAnsi="Bookman Old Style"/>
            <w:sz w:val="22"/>
            <w:szCs w:val="22"/>
          </w:rPr>
          <w:t>articolo 2, comma 7, del codice della strada, di cui al decreto legislativo 30 aprile 1992, n. 285</w:t>
        </w:r>
      </w:hyperlink>
      <w:r w:rsidR="00335CC5" w:rsidRPr="00374450">
        <w:rPr>
          <w:rFonts w:ascii="Bookman Old Style" w:hAnsi="Bookman Old Style"/>
          <w:sz w:val="22"/>
          <w:szCs w:val="22"/>
        </w:rPr>
        <w:t>.</w:t>
      </w:r>
    </w:p>
    <w:p w14:paraId="6A31D211" w14:textId="77777777" w:rsidR="00335CC5" w:rsidRPr="00374450" w:rsidRDefault="00335CC5" w:rsidP="00374450">
      <w:pPr>
        <w:spacing w:after="60"/>
        <w:ind w:firstLine="851"/>
        <w:jc w:val="both"/>
        <w:rPr>
          <w:rFonts w:ascii="Bookman Old Style" w:hAnsi="Bookman Old Style"/>
          <w:sz w:val="22"/>
          <w:szCs w:val="22"/>
        </w:rPr>
      </w:pPr>
    </w:p>
    <w:p w14:paraId="1454B7A9" w14:textId="77777777" w:rsidR="00094A06" w:rsidRPr="00374450" w:rsidRDefault="00094A06" w:rsidP="00374450">
      <w:pPr>
        <w:pStyle w:val="Titolo1"/>
        <w:spacing w:after="60"/>
        <w:jc w:val="center"/>
        <w:rPr>
          <w:rFonts w:ascii="Bookman Old Style" w:hAnsi="Bookman Old Style"/>
          <w:sz w:val="22"/>
          <w:szCs w:val="22"/>
        </w:rPr>
      </w:pPr>
      <w:bookmarkStart w:id="156" w:name="_Toc58598430"/>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Funzionario Responsabile</w:t>
      </w:r>
      <w:bookmarkEnd w:id="156"/>
    </w:p>
    <w:p w14:paraId="11168DF0" w14:textId="77777777" w:rsidR="00094A06" w:rsidRPr="00374450" w:rsidRDefault="00094A06" w:rsidP="00374450">
      <w:pPr>
        <w:numPr>
          <w:ilvl w:val="0"/>
          <w:numId w:val="72"/>
        </w:numPr>
        <w:spacing w:after="60"/>
        <w:jc w:val="both"/>
        <w:rPr>
          <w:rFonts w:ascii="Bookman Old Style" w:hAnsi="Bookman Old Style"/>
          <w:sz w:val="22"/>
          <w:szCs w:val="22"/>
        </w:rPr>
      </w:pPr>
      <w:r w:rsidRPr="00374450">
        <w:rPr>
          <w:rFonts w:ascii="Bookman Old Style" w:hAnsi="Bookman Old Style"/>
          <w:sz w:val="22"/>
          <w:szCs w:val="22"/>
        </w:rPr>
        <w:t xml:space="preserve">Al Funzionario Responsabile sono attribuite le funzioni ed i poteri per l’esercizio di ogni attività organizzativa e gestionale relative alla riscossione e rimborso del canone. Tali funzioni </w:t>
      </w:r>
      <w:r w:rsidR="00374450">
        <w:rPr>
          <w:rFonts w:ascii="Bookman Old Style" w:hAnsi="Bookman Old Style"/>
          <w:sz w:val="22"/>
          <w:szCs w:val="22"/>
        </w:rPr>
        <w:t>possono essere</w:t>
      </w:r>
      <w:r w:rsidRPr="00374450">
        <w:rPr>
          <w:rFonts w:ascii="Bookman Old Style" w:hAnsi="Bookman Old Style"/>
          <w:sz w:val="22"/>
          <w:szCs w:val="22"/>
        </w:rPr>
        <w:t xml:space="preserve"> attribuite al Responsabile del Servizio Tributi</w:t>
      </w:r>
      <w:r w:rsidRPr="00374450">
        <w:rPr>
          <w:rStyle w:val="Rimandonotaapidipagina"/>
          <w:rFonts w:ascii="Bookman Old Style" w:hAnsi="Bookman Old Style"/>
          <w:sz w:val="22"/>
          <w:szCs w:val="22"/>
        </w:rPr>
        <w:footnoteReference w:id="67"/>
      </w:r>
      <w:r w:rsidRPr="00374450">
        <w:rPr>
          <w:rFonts w:ascii="Bookman Old Style" w:hAnsi="Bookman Old Style"/>
          <w:sz w:val="22"/>
          <w:szCs w:val="22"/>
        </w:rPr>
        <w:t>.</w:t>
      </w:r>
    </w:p>
    <w:p w14:paraId="294FE4DD" w14:textId="77777777" w:rsidR="00094A06" w:rsidRPr="00374450" w:rsidRDefault="00094A06" w:rsidP="00374450">
      <w:pPr>
        <w:numPr>
          <w:ilvl w:val="0"/>
          <w:numId w:val="72"/>
        </w:numPr>
        <w:spacing w:after="60"/>
        <w:jc w:val="both"/>
        <w:rPr>
          <w:rFonts w:ascii="Bookman Old Style" w:hAnsi="Bookman Old Style"/>
          <w:sz w:val="22"/>
          <w:szCs w:val="22"/>
        </w:rPr>
      </w:pPr>
      <w:r w:rsidRPr="00374450">
        <w:rPr>
          <w:rFonts w:ascii="Bookman Old Style" w:hAnsi="Bookman Old Style"/>
          <w:sz w:val="22"/>
          <w:szCs w:val="22"/>
        </w:rPr>
        <w:t xml:space="preserve">In caso di affidamento della gestione del canone di cui al presente </w:t>
      </w:r>
      <w:r w:rsidR="00DF573F" w:rsidRPr="00374450">
        <w:rPr>
          <w:rFonts w:ascii="Bookman Old Style" w:hAnsi="Bookman Old Style"/>
          <w:sz w:val="22"/>
          <w:szCs w:val="22"/>
        </w:rPr>
        <w:t xml:space="preserve">Capo </w:t>
      </w:r>
      <w:r w:rsidRPr="00374450">
        <w:rPr>
          <w:rFonts w:ascii="Bookman Old Style" w:hAnsi="Bookman Old Style"/>
          <w:sz w:val="22"/>
          <w:szCs w:val="22"/>
        </w:rPr>
        <w:t>a terzi, responsabile della gestione medesima è l’affidatario.</w:t>
      </w:r>
    </w:p>
    <w:p w14:paraId="790BC05B" w14:textId="77777777" w:rsidR="00094A06" w:rsidRPr="00374450" w:rsidRDefault="00094A06" w:rsidP="00374450">
      <w:pPr>
        <w:spacing w:after="60"/>
        <w:jc w:val="both"/>
        <w:rPr>
          <w:rFonts w:ascii="Bookman Old Style" w:hAnsi="Bookman Old Style"/>
          <w:sz w:val="22"/>
          <w:szCs w:val="22"/>
        </w:rPr>
      </w:pPr>
    </w:p>
    <w:p w14:paraId="52DF6D9A" w14:textId="77777777" w:rsidR="00094A06" w:rsidRPr="00374450" w:rsidRDefault="00094A06" w:rsidP="00374450">
      <w:pPr>
        <w:pStyle w:val="Titolo1"/>
        <w:spacing w:after="60"/>
        <w:jc w:val="center"/>
        <w:rPr>
          <w:rFonts w:ascii="Bookman Old Style" w:hAnsi="Bookman Old Style"/>
          <w:sz w:val="22"/>
          <w:szCs w:val="22"/>
        </w:rPr>
      </w:pPr>
      <w:bookmarkStart w:id="157" w:name="_Toc58598431"/>
      <w:r w:rsidRPr="00374450">
        <w:rPr>
          <w:rFonts w:ascii="Bookman Old Style" w:hAnsi="Bookman Old Style"/>
          <w:sz w:val="22"/>
          <w:szCs w:val="22"/>
        </w:rPr>
        <w:t>Art</w:t>
      </w:r>
      <w:r w:rsidR="00335CC5" w:rsidRPr="00374450">
        <w:rPr>
          <w:rFonts w:ascii="Bookman Old Style" w:hAnsi="Bookman Old Style"/>
          <w:sz w:val="22"/>
          <w:szCs w:val="22"/>
        </w:rPr>
        <w:t>icolo</w:t>
      </w:r>
      <w:r w:rsidRPr="00374450">
        <w:rPr>
          <w:rFonts w:ascii="Bookman Old Style" w:hAnsi="Bookman Old Style"/>
          <w:sz w:val="22"/>
          <w:szCs w:val="22"/>
        </w:rPr>
        <w:t xml:space="preserve">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Domanda di occupazione</w:t>
      </w:r>
      <w:r w:rsidRPr="00374450">
        <w:rPr>
          <w:rStyle w:val="Rimandonotaapidipagina"/>
          <w:rFonts w:ascii="Bookman Old Style" w:hAnsi="Bookman Old Style"/>
          <w:sz w:val="22"/>
          <w:szCs w:val="22"/>
        </w:rPr>
        <w:footnoteReference w:id="68"/>
      </w:r>
      <w:bookmarkEnd w:id="157"/>
    </w:p>
    <w:p w14:paraId="607C813D" w14:textId="77777777" w:rsidR="007A5346" w:rsidRPr="00374450" w:rsidRDefault="007A5346" w:rsidP="00374450">
      <w:pPr>
        <w:numPr>
          <w:ilvl w:val="0"/>
          <w:numId w:val="73"/>
        </w:numPr>
        <w:spacing w:after="60"/>
        <w:jc w:val="both"/>
        <w:rPr>
          <w:rFonts w:ascii="Bookman Old Style" w:hAnsi="Bookman Old Style"/>
          <w:sz w:val="22"/>
          <w:szCs w:val="22"/>
        </w:rPr>
      </w:pPr>
      <w:r w:rsidRPr="00374450">
        <w:rPr>
          <w:rFonts w:ascii="Bookman Old Style" w:hAnsi="Bookman Old Style"/>
          <w:sz w:val="22"/>
          <w:szCs w:val="22"/>
        </w:rPr>
        <w:t>Le procedure di autori</w:t>
      </w:r>
      <w:r w:rsidR="00B975DC" w:rsidRPr="00374450">
        <w:rPr>
          <w:rFonts w:ascii="Bookman Old Style" w:hAnsi="Bookman Old Style"/>
          <w:sz w:val="22"/>
          <w:szCs w:val="22"/>
        </w:rPr>
        <w:t>zzazione sono disciplinate</w:t>
      </w:r>
      <w:r w:rsidRPr="00374450">
        <w:rPr>
          <w:rFonts w:ascii="Bookman Old Style" w:hAnsi="Bookman Old Style"/>
          <w:sz w:val="22"/>
          <w:szCs w:val="22"/>
        </w:rPr>
        <w:t xml:space="preserve"> dal Regolamento dei Mercati e dei Posteggi</w:t>
      </w:r>
      <w:r w:rsidR="00B975DC" w:rsidRPr="00374450">
        <w:rPr>
          <w:rStyle w:val="Rimandonotaapidipagina"/>
          <w:rFonts w:ascii="Bookman Old Style" w:hAnsi="Bookman Old Style"/>
          <w:sz w:val="22"/>
          <w:szCs w:val="22"/>
        </w:rPr>
        <w:footnoteReference w:id="69"/>
      </w:r>
      <w:r w:rsidR="00B975DC" w:rsidRPr="00374450">
        <w:rPr>
          <w:rFonts w:ascii="Bookman Old Style" w:hAnsi="Bookman Old Style"/>
          <w:sz w:val="22"/>
          <w:szCs w:val="22"/>
        </w:rPr>
        <w:t xml:space="preserve"> </w:t>
      </w:r>
      <w:r w:rsidRPr="00374450">
        <w:rPr>
          <w:rFonts w:ascii="Bookman Old Style" w:hAnsi="Bookman Old Style"/>
          <w:sz w:val="22"/>
          <w:szCs w:val="22"/>
        </w:rPr>
        <w:t xml:space="preserve">approvato con delibera di Consiglio Comunale n…. del </w:t>
      </w:r>
      <w:r w:rsidR="00B975DC" w:rsidRPr="00374450">
        <w:rPr>
          <w:rFonts w:ascii="Bookman Old Style" w:hAnsi="Bookman Old Style"/>
          <w:sz w:val="22"/>
          <w:szCs w:val="22"/>
        </w:rPr>
        <w:t>00/00/0000</w:t>
      </w:r>
      <w:r w:rsidRPr="00374450">
        <w:rPr>
          <w:rStyle w:val="Rimandonotaapidipagina"/>
          <w:rFonts w:ascii="Bookman Old Style" w:hAnsi="Bookman Old Style"/>
          <w:sz w:val="22"/>
          <w:szCs w:val="22"/>
        </w:rPr>
        <w:footnoteReference w:id="70"/>
      </w:r>
      <w:r w:rsidR="00B975DC" w:rsidRPr="00374450">
        <w:rPr>
          <w:rFonts w:ascii="Bookman Old Style" w:hAnsi="Bookman Old Style"/>
          <w:sz w:val="22"/>
          <w:szCs w:val="22"/>
        </w:rPr>
        <w:t>.</w:t>
      </w:r>
    </w:p>
    <w:p w14:paraId="2376E843" w14:textId="77777777" w:rsidR="00D20FEE" w:rsidRPr="00374450" w:rsidRDefault="00D20FEE" w:rsidP="00374450">
      <w:pPr>
        <w:spacing w:after="60"/>
        <w:jc w:val="both"/>
        <w:rPr>
          <w:rFonts w:ascii="Bookman Old Style" w:hAnsi="Bookman Old Style"/>
          <w:sz w:val="22"/>
          <w:szCs w:val="22"/>
        </w:rPr>
      </w:pPr>
    </w:p>
    <w:p w14:paraId="23B929C9" w14:textId="77777777" w:rsidR="00434AD1" w:rsidRPr="00374450" w:rsidRDefault="00434AD1" w:rsidP="00374450">
      <w:pPr>
        <w:spacing w:after="60"/>
        <w:rPr>
          <w:rFonts w:ascii="Bookman Old Style" w:hAnsi="Bookman Old Style"/>
          <w:sz w:val="22"/>
          <w:szCs w:val="22"/>
        </w:rPr>
      </w:pPr>
    </w:p>
    <w:p w14:paraId="1184B686" w14:textId="77777777" w:rsidR="00434AD1" w:rsidRPr="00374450" w:rsidRDefault="00434AD1" w:rsidP="00374450">
      <w:pPr>
        <w:pStyle w:val="Titolo1"/>
        <w:spacing w:after="60"/>
        <w:jc w:val="center"/>
        <w:rPr>
          <w:rFonts w:ascii="Bookman Old Style" w:hAnsi="Bookman Old Style"/>
          <w:sz w:val="22"/>
          <w:szCs w:val="22"/>
        </w:rPr>
      </w:pPr>
      <w:bookmarkStart w:id="158" w:name="_Toc58598432"/>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Criteri per la determinazione della tariffa del canone</w:t>
      </w:r>
      <w:bookmarkEnd w:id="158"/>
    </w:p>
    <w:p w14:paraId="2B5AF67E" w14:textId="77777777" w:rsidR="00434AD1" w:rsidRPr="00374450" w:rsidRDefault="00434AD1" w:rsidP="00374450">
      <w:pPr>
        <w:numPr>
          <w:ilvl w:val="0"/>
          <w:numId w:val="75"/>
        </w:numPr>
        <w:spacing w:after="60"/>
        <w:jc w:val="both"/>
        <w:rPr>
          <w:rFonts w:ascii="Bookman Old Style" w:hAnsi="Bookman Old Style"/>
          <w:sz w:val="22"/>
          <w:szCs w:val="22"/>
        </w:rPr>
      </w:pPr>
      <w:r w:rsidRPr="00374450">
        <w:rPr>
          <w:rFonts w:ascii="Bookman Old Style" w:hAnsi="Bookman Old Style"/>
          <w:sz w:val="22"/>
          <w:szCs w:val="22"/>
        </w:rPr>
        <w:t>La tariffa standard annua e la tariffa standard giornaliera in base alla quale si applica il canone sono quelle in</w:t>
      </w:r>
      <w:r w:rsidR="00D83465" w:rsidRPr="00374450">
        <w:rPr>
          <w:rFonts w:ascii="Bookman Old Style" w:hAnsi="Bookman Old Style"/>
          <w:sz w:val="22"/>
          <w:szCs w:val="22"/>
        </w:rPr>
        <w:t xml:space="preserve">dicate nell’articolo 1, commi 841 </w:t>
      </w:r>
      <w:r w:rsidRPr="00374450">
        <w:rPr>
          <w:rFonts w:ascii="Bookman Old Style" w:hAnsi="Bookman Old Style"/>
          <w:sz w:val="22"/>
          <w:szCs w:val="22"/>
        </w:rPr>
        <w:t>e 8</w:t>
      </w:r>
      <w:r w:rsidR="00D83465" w:rsidRPr="00374450">
        <w:rPr>
          <w:rFonts w:ascii="Bookman Old Style" w:hAnsi="Bookman Old Style"/>
          <w:sz w:val="22"/>
          <w:szCs w:val="22"/>
        </w:rPr>
        <w:t>4</w:t>
      </w:r>
      <w:r w:rsidR="00B3584A" w:rsidRPr="00374450">
        <w:rPr>
          <w:rFonts w:ascii="Bookman Old Style" w:hAnsi="Bookman Old Style"/>
          <w:sz w:val="22"/>
          <w:szCs w:val="22"/>
        </w:rPr>
        <w:t>2</w:t>
      </w:r>
      <w:r w:rsidRPr="00374450">
        <w:rPr>
          <w:rFonts w:ascii="Bookman Old Style" w:hAnsi="Bookman Old Style"/>
          <w:sz w:val="22"/>
          <w:szCs w:val="22"/>
        </w:rPr>
        <w:t xml:space="preserve"> della legge n. 190 del 2019.</w:t>
      </w:r>
    </w:p>
    <w:p w14:paraId="5BAF0202" w14:textId="77777777" w:rsidR="00434AD1" w:rsidRPr="00374450" w:rsidRDefault="00434AD1" w:rsidP="00374450">
      <w:pPr>
        <w:numPr>
          <w:ilvl w:val="0"/>
          <w:numId w:val="75"/>
        </w:numPr>
        <w:spacing w:after="60"/>
        <w:jc w:val="both"/>
        <w:rPr>
          <w:rFonts w:ascii="Bookman Old Style" w:hAnsi="Bookman Old Style"/>
          <w:sz w:val="22"/>
          <w:szCs w:val="22"/>
        </w:rPr>
      </w:pPr>
      <w:r w:rsidRPr="00374450">
        <w:rPr>
          <w:rFonts w:ascii="Bookman Old Style" w:hAnsi="Bookman Old Style"/>
          <w:sz w:val="22"/>
          <w:szCs w:val="22"/>
        </w:rPr>
        <w:t>La graduazione della tariffa standard è effettuata sulla scorta deg</w:t>
      </w:r>
      <w:r w:rsidR="00D83465" w:rsidRPr="00374450">
        <w:rPr>
          <w:rFonts w:ascii="Bookman Old Style" w:hAnsi="Bookman Old Style"/>
          <w:sz w:val="22"/>
          <w:szCs w:val="22"/>
        </w:rPr>
        <w:t>li elementi di seguito indicati.</w:t>
      </w:r>
    </w:p>
    <w:p w14:paraId="63ECF671" w14:textId="77777777" w:rsidR="00434AD1" w:rsidRPr="00374450" w:rsidRDefault="00434AD1" w:rsidP="00374450">
      <w:pPr>
        <w:numPr>
          <w:ilvl w:val="0"/>
          <w:numId w:val="86"/>
        </w:numPr>
        <w:tabs>
          <w:tab w:val="clear" w:pos="360"/>
          <w:tab w:val="num" w:pos="786"/>
        </w:tabs>
        <w:spacing w:after="60"/>
        <w:ind w:left="786"/>
        <w:jc w:val="both"/>
        <w:rPr>
          <w:rFonts w:ascii="Bookman Old Style" w:hAnsi="Bookman Old Style"/>
          <w:sz w:val="22"/>
          <w:szCs w:val="22"/>
        </w:rPr>
      </w:pPr>
      <w:r w:rsidRPr="00374450">
        <w:rPr>
          <w:rFonts w:ascii="Bookman Old Style" w:hAnsi="Bookman Old Style"/>
          <w:sz w:val="22"/>
          <w:szCs w:val="22"/>
        </w:rPr>
        <w:t>classificazione delle strade;</w:t>
      </w:r>
    </w:p>
    <w:p w14:paraId="14B74696" w14:textId="77777777" w:rsidR="00434AD1" w:rsidRPr="00374450" w:rsidRDefault="00434AD1" w:rsidP="00374450">
      <w:pPr>
        <w:numPr>
          <w:ilvl w:val="0"/>
          <w:numId w:val="86"/>
        </w:numPr>
        <w:tabs>
          <w:tab w:val="clear" w:pos="360"/>
          <w:tab w:val="num" w:pos="786"/>
        </w:tabs>
        <w:spacing w:after="60"/>
        <w:ind w:left="786"/>
        <w:jc w:val="both"/>
        <w:rPr>
          <w:rFonts w:ascii="Bookman Old Style" w:hAnsi="Bookman Old Style"/>
          <w:sz w:val="22"/>
          <w:szCs w:val="22"/>
        </w:rPr>
      </w:pPr>
      <w:r w:rsidRPr="00374450">
        <w:rPr>
          <w:rFonts w:ascii="Bookman Old Style" w:hAnsi="Bookman Old Style"/>
          <w:sz w:val="22"/>
          <w:szCs w:val="22"/>
        </w:rPr>
        <w:t>entità dell’occupazione espressa in metri quadrati;</w:t>
      </w:r>
    </w:p>
    <w:p w14:paraId="561BB3CB" w14:textId="77777777" w:rsidR="00434AD1" w:rsidRPr="00374450" w:rsidRDefault="00434AD1" w:rsidP="00374450">
      <w:pPr>
        <w:numPr>
          <w:ilvl w:val="0"/>
          <w:numId w:val="86"/>
        </w:numPr>
        <w:tabs>
          <w:tab w:val="clear" w:pos="360"/>
          <w:tab w:val="num" w:pos="786"/>
        </w:tabs>
        <w:spacing w:after="60"/>
        <w:ind w:left="786"/>
        <w:jc w:val="both"/>
        <w:rPr>
          <w:rFonts w:ascii="Bookman Old Style" w:hAnsi="Bookman Old Style"/>
          <w:sz w:val="22"/>
          <w:szCs w:val="22"/>
        </w:rPr>
      </w:pPr>
      <w:r w:rsidRPr="00374450">
        <w:rPr>
          <w:rFonts w:ascii="Bookman Old Style" w:hAnsi="Bookman Old Style"/>
          <w:sz w:val="22"/>
          <w:szCs w:val="22"/>
        </w:rPr>
        <w:t>durata dell’occupazione;</w:t>
      </w:r>
    </w:p>
    <w:p w14:paraId="7FCD61A3" w14:textId="77777777" w:rsidR="00434AD1" w:rsidRPr="00374450" w:rsidRDefault="00434AD1" w:rsidP="00374450">
      <w:pPr>
        <w:numPr>
          <w:ilvl w:val="0"/>
          <w:numId w:val="86"/>
        </w:numPr>
        <w:tabs>
          <w:tab w:val="clear" w:pos="360"/>
          <w:tab w:val="num" w:pos="786"/>
        </w:tabs>
        <w:spacing w:after="60"/>
        <w:ind w:left="786"/>
        <w:jc w:val="both"/>
        <w:rPr>
          <w:rFonts w:ascii="Bookman Old Style" w:hAnsi="Bookman Old Style"/>
          <w:sz w:val="22"/>
          <w:szCs w:val="22"/>
        </w:rPr>
      </w:pPr>
      <w:r w:rsidRPr="00374450">
        <w:rPr>
          <w:rFonts w:ascii="Bookman Old Style" w:hAnsi="Bookman Old Style"/>
          <w:sz w:val="22"/>
          <w:szCs w:val="22"/>
        </w:rPr>
        <w:t>valore economico dell’area in relazione al sacrificio imposto alla collettività per la sottrazione all’uso pubblico ed ai costi sostenuti dal Comune per la salvaguardia dell’area stessa;</w:t>
      </w:r>
    </w:p>
    <w:p w14:paraId="0527A3D4" w14:textId="77777777" w:rsidR="00434AD1" w:rsidRPr="00374450" w:rsidRDefault="00434AD1" w:rsidP="00374450">
      <w:pPr>
        <w:numPr>
          <w:ilvl w:val="0"/>
          <w:numId w:val="86"/>
        </w:numPr>
        <w:tabs>
          <w:tab w:val="clear" w:pos="360"/>
          <w:tab w:val="num" w:pos="786"/>
        </w:tabs>
        <w:spacing w:after="60"/>
        <w:ind w:left="786"/>
        <w:jc w:val="both"/>
        <w:rPr>
          <w:rFonts w:ascii="Bookman Old Style" w:hAnsi="Bookman Old Style"/>
          <w:sz w:val="22"/>
          <w:szCs w:val="22"/>
        </w:rPr>
      </w:pPr>
      <w:r w:rsidRPr="00374450">
        <w:rPr>
          <w:rFonts w:ascii="Bookman Old Style" w:hAnsi="Bookman Old Style"/>
          <w:sz w:val="22"/>
          <w:szCs w:val="22"/>
        </w:rPr>
        <w:t>valore economico dell’area in relazione all’attività svolta dal titolare della concessione o autorizzazione ed alle modalità di occupazione.</w:t>
      </w:r>
    </w:p>
    <w:p w14:paraId="5CC4A7FF" w14:textId="77777777" w:rsidR="00434AD1" w:rsidRPr="00374450" w:rsidRDefault="00434AD1" w:rsidP="00374450">
      <w:pPr>
        <w:numPr>
          <w:ilvl w:val="0"/>
          <w:numId w:val="75"/>
        </w:numPr>
        <w:spacing w:after="60"/>
        <w:jc w:val="both"/>
        <w:rPr>
          <w:rFonts w:ascii="Bookman Old Style" w:hAnsi="Bookman Old Style"/>
          <w:sz w:val="22"/>
          <w:szCs w:val="22"/>
        </w:rPr>
      </w:pPr>
      <w:r w:rsidRPr="00374450">
        <w:rPr>
          <w:rFonts w:ascii="Bookman Old Style" w:hAnsi="Bookman Old Style"/>
          <w:sz w:val="22"/>
          <w:szCs w:val="22"/>
        </w:rPr>
        <w:t>I coefficienti riferiti al sacrificio imposto alla collettività, di cui alla precedente lettera d), i coefficienti riferiti al beneficio economico di cui alla precedente lettera e) e le tariffe relative ad ogni singola tipologia di occupazione sono approvati dalla Giunta Comunale entro la data fissata da norme statali per la deliberazione del bilancio di previsione; in caso di mancata approvaz</w:t>
      </w:r>
      <w:r w:rsidR="00B3584A" w:rsidRPr="00374450">
        <w:rPr>
          <w:rFonts w:ascii="Bookman Old Style" w:hAnsi="Bookman Old Style"/>
          <w:sz w:val="22"/>
          <w:szCs w:val="22"/>
        </w:rPr>
        <w:t>ione entro il suddetto termine le tariffe s</w:t>
      </w:r>
      <w:r w:rsidRPr="00374450">
        <w:rPr>
          <w:rFonts w:ascii="Bookman Old Style" w:hAnsi="Bookman Old Style"/>
          <w:sz w:val="22"/>
          <w:szCs w:val="22"/>
        </w:rPr>
        <w:t>i intendono prorogat</w:t>
      </w:r>
      <w:r w:rsidR="00B3584A" w:rsidRPr="00374450">
        <w:rPr>
          <w:rFonts w:ascii="Bookman Old Style" w:hAnsi="Bookman Old Style"/>
          <w:sz w:val="22"/>
          <w:szCs w:val="22"/>
        </w:rPr>
        <w:t>e</w:t>
      </w:r>
      <w:r w:rsidRPr="00374450">
        <w:rPr>
          <w:rFonts w:ascii="Bookman Old Style" w:hAnsi="Bookman Old Style"/>
          <w:sz w:val="22"/>
          <w:szCs w:val="22"/>
        </w:rPr>
        <w:t xml:space="preserve"> di anno in anno.</w:t>
      </w:r>
    </w:p>
    <w:p w14:paraId="7F6DD360" w14:textId="77777777" w:rsidR="00D83465" w:rsidRPr="00374450" w:rsidRDefault="00C66038" w:rsidP="00374450">
      <w:pPr>
        <w:numPr>
          <w:ilvl w:val="0"/>
          <w:numId w:val="75"/>
        </w:numPr>
        <w:spacing w:after="60"/>
        <w:jc w:val="both"/>
        <w:rPr>
          <w:rFonts w:ascii="Bookman Old Style" w:hAnsi="Bookman Old Style"/>
          <w:sz w:val="22"/>
          <w:szCs w:val="22"/>
        </w:rPr>
      </w:pPr>
      <w:r w:rsidRPr="00374450">
        <w:rPr>
          <w:rFonts w:ascii="Bookman Old Style" w:hAnsi="Bookman Old Style"/>
          <w:sz w:val="22"/>
          <w:szCs w:val="22"/>
        </w:rPr>
        <w:t>L’applicazione dei coefficienti di correzione non può determinare aumenti superiori al 25% della tariffa base.</w:t>
      </w:r>
    </w:p>
    <w:p w14:paraId="3352FFBD" w14:textId="77777777" w:rsidR="00FC1457" w:rsidRPr="00374450" w:rsidRDefault="00FC1457" w:rsidP="00374450">
      <w:pPr>
        <w:numPr>
          <w:ilvl w:val="0"/>
          <w:numId w:val="75"/>
        </w:numPr>
        <w:spacing w:after="60"/>
        <w:jc w:val="both"/>
        <w:rPr>
          <w:rFonts w:ascii="Bookman Old Style" w:hAnsi="Bookman Old Style"/>
          <w:sz w:val="22"/>
          <w:szCs w:val="22"/>
        </w:rPr>
      </w:pPr>
      <w:r w:rsidRPr="00374450">
        <w:rPr>
          <w:rFonts w:ascii="Bookman Old Style" w:hAnsi="Bookman Old Style"/>
          <w:sz w:val="22"/>
          <w:szCs w:val="22"/>
        </w:rPr>
        <w:t>Il canone è commisurato all’occupazione espressa in metri quadrati, con arrotondamento delle frazioni al metro quadrato superiore.</w:t>
      </w:r>
    </w:p>
    <w:p w14:paraId="1229C4DD" w14:textId="77777777" w:rsidR="00FC1457" w:rsidRPr="00374450" w:rsidRDefault="00FC1457" w:rsidP="00374450">
      <w:pPr>
        <w:spacing w:after="60"/>
        <w:ind w:left="360"/>
        <w:jc w:val="both"/>
        <w:rPr>
          <w:rFonts w:ascii="Bookman Old Style" w:hAnsi="Bookman Old Style"/>
          <w:sz w:val="22"/>
          <w:szCs w:val="22"/>
        </w:rPr>
      </w:pPr>
    </w:p>
    <w:p w14:paraId="67720589" w14:textId="77777777" w:rsidR="00434AD1" w:rsidRPr="00374450" w:rsidRDefault="00434AD1" w:rsidP="00374450">
      <w:pPr>
        <w:spacing w:after="60"/>
        <w:ind w:firstLine="851"/>
        <w:jc w:val="both"/>
        <w:rPr>
          <w:rFonts w:ascii="Bookman Old Style" w:hAnsi="Bookman Old Style"/>
          <w:sz w:val="22"/>
          <w:szCs w:val="22"/>
        </w:rPr>
      </w:pPr>
    </w:p>
    <w:p w14:paraId="1C4B3BE7" w14:textId="77777777" w:rsidR="00434AD1" w:rsidRPr="00374450" w:rsidRDefault="00434AD1" w:rsidP="00374450">
      <w:pPr>
        <w:pStyle w:val="Titolo1"/>
        <w:spacing w:after="60"/>
        <w:jc w:val="center"/>
        <w:rPr>
          <w:rFonts w:ascii="Bookman Old Style" w:hAnsi="Bookman Old Style"/>
          <w:sz w:val="22"/>
          <w:szCs w:val="22"/>
        </w:rPr>
      </w:pPr>
      <w:bookmarkStart w:id="159" w:name="_Toc58598433"/>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Classificazione delle strade</w:t>
      </w:r>
      <w:bookmarkEnd w:id="159"/>
    </w:p>
    <w:p w14:paraId="0D45CC50" w14:textId="77777777" w:rsidR="00434AD1" w:rsidRPr="00374450" w:rsidRDefault="00434AD1" w:rsidP="00374450">
      <w:pPr>
        <w:numPr>
          <w:ilvl w:val="0"/>
          <w:numId w:val="74"/>
        </w:numPr>
        <w:spacing w:after="60"/>
        <w:jc w:val="both"/>
        <w:rPr>
          <w:rFonts w:ascii="Bookman Old Style" w:hAnsi="Bookman Old Style"/>
          <w:sz w:val="22"/>
          <w:szCs w:val="22"/>
        </w:rPr>
      </w:pPr>
      <w:r w:rsidRPr="00374450">
        <w:rPr>
          <w:rFonts w:ascii="Bookman Old Style" w:hAnsi="Bookman Old Style"/>
          <w:sz w:val="22"/>
          <w:szCs w:val="22"/>
        </w:rPr>
        <w:t>Ai fini dell’applicazione del canone</w:t>
      </w:r>
      <w:r w:rsidR="00C66038" w:rsidRPr="00374450">
        <w:rPr>
          <w:rFonts w:ascii="Bookman Old Style" w:hAnsi="Bookman Old Style"/>
          <w:sz w:val="22"/>
          <w:szCs w:val="22"/>
        </w:rPr>
        <w:t xml:space="preserve"> di cui al presente Capo</w:t>
      </w:r>
      <w:r w:rsidRPr="00374450">
        <w:rPr>
          <w:rFonts w:ascii="Bookman Old Style" w:hAnsi="Bookman Old Style"/>
          <w:sz w:val="22"/>
          <w:szCs w:val="22"/>
        </w:rPr>
        <w:t>, le strade del Comune sono classificate in tre categorie. Si considera valida la classificazione adottata con deliberazione consiliare n</w:t>
      </w:r>
      <w:r w:rsidR="00DF573F" w:rsidRPr="00374450">
        <w:rPr>
          <w:rFonts w:ascii="Bookman Old Style" w:hAnsi="Bookman Old Style"/>
          <w:sz w:val="22"/>
          <w:szCs w:val="22"/>
        </w:rPr>
        <w:t>.</w:t>
      </w:r>
      <w:r w:rsidRPr="00374450">
        <w:rPr>
          <w:rFonts w:ascii="Bookman Old Style" w:hAnsi="Bookman Old Style"/>
          <w:sz w:val="22"/>
          <w:szCs w:val="22"/>
        </w:rPr>
        <w:t xml:space="preserve">    del 00/00/0000</w:t>
      </w:r>
      <w:r w:rsidRPr="00374450">
        <w:rPr>
          <w:rStyle w:val="Rimandonotaapidipagina"/>
          <w:rFonts w:ascii="Bookman Old Style" w:hAnsi="Bookman Old Style"/>
          <w:sz w:val="22"/>
          <w:szCs w:val="22"/>
        </w:rPr>
        <w:footnoteReference w:id="71"/>
      </w:r>
    </w:p>
    <w:p w14:paraId="49BBBFCD" w14:textId="77777777" w:rsidR="00434AD1" w:rsidRPr="00374450" w:rsidRDefault="00434AD1" w:rsidP="00374450">
      <w:pPr>
        <w:numPr>
          <w:ilvl w:val="0"/>
          <w:numId w:val="74"/>
        </w:numPr>
        <w:spacing w:after="60"/>
        <w:jc w:val="both"/>
        <w:rPr>
          <w:rFonts w:ascii="Bookman Old Style" w:hAnsi="Bookman Old Style"/>
          <w:sz w:val="22"/>
          <w:szCs w:val="22"/>
        </w:rPr>
      </w:pPr>
      <w:r w:rsidRPr="00374450">
        <w:rPr>
          <w:rFonts w:ascii="Bookman Old Style" w:hAnsi="Bookman Old Style"/>
          <w:sz w:val="22"/>
          <w:szCs w:val="22"/>
        </w:rPr>
        <w:t>Nel caso in cui l’occupazione ricada su strade classificate in differenti categorie, ai fini dell’applicazione del canone si fa riferimento alla tariffa corrispondente alla categoria più elevata.</w:t>
      </w:r>
    </w:p>
    <w:p w14:paraId="42B9F1CA" w14:textId="77777777" w:rsidR="00434AD1" w:rsidRPr="00374450" w:rsidRDefault="00434AD1" w:rsidP="00374450">
      <w:pPr>
        <w:numPr>
          <w:ilvl w:val="0"/>
          <w:numId w:val="74"/>
        </w:numPr>
        <w:spacing w:after="60"/>
        <w:jc w:val="both"/>
        <w:rPr>
          <w:rFonts w:ascii="Bookman Old Style" w:hAnsi="Bookman Old Style"/>
          <w:sz w:val="22"/>
          <w:szCs w:val="22"/>
        </w:rPr>
      </w:pPr>
      <w:r w:rsidRPr="00374450">
        <w:rPr>
          <w:rFonts w:ascii="Bookman Old Style" w:hAnsi="Bookman Old Style"/>
          <w:sz w:val="22"/>
          <w:szCs w:val="22"/>
        </w:rPr>
        <w:t>Alle strade appartenenti alla 1^ categoria viene applicata la tariffa più elevata. La tariffa per le strade di 2^ categoria è ridotta in misura del 20 per cento rispetto alla 1^ categoria. La tariffa per le strade di 3^ categoria è ridotta in misura del 50 per cento rispetto alla 1^ categoria.</w:t>
      </w:r>
    </w:p>
    <w:p w14:paraId="727DB5CF" w14:textId="77777777" w:rsidR="00434AD1" w:rsidRPr="00374450" w:rsidRDefault="00434AD1" w:rsidP="00374450">
      <w:pPr>
        <w:spacing w:after="60"/>
        <w:ind w:firstLine="851"/>
        <w:jc w:val="both"/>
        <w:rPr>
          <w:rFonts w:ascii="Bookman Old Style" w:hAnsi="Bookman Old Style"/>
          <w:sz w:val="22"/>
          <w:szCs w:val="22"/>
        </w:rPr>
      </w:pPr>
    </w:p>
    <w:p w14:paraId="5BB4C7D3" w14:textId="77777777" w:rsidR="00434AD1" w:rsidRPr="00374450" w:rsidRDefault="00434AD1" w:rsidP="00374450">
      <w:pPr>
        <w:pStyle w:val="Titolo1"/>
        <w:spacing w:after="60"/>
        <w:jc w:val="center"/>
        <w:rPr>
          <w:rFonts w:ascii="Bookman Old Style" w:hAnsi="Bookman Old Style"/>
          <w:sz w:val="22"/>
          <w:szCs w:val="22"/>
        </w:rPr>
      </w:pPr>
      <w:bookmarkStart w:id="160" w:name="_Toc58598434"/>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Criteri di commisurazione del canone rispetto alla durata delle occupazioni</w:t>
      </w:r>
      <w:bookmarkEnd w:id="160"/>
    </w:p>
    <w:p w14:paraId="4162CCC8" w14:textId="77777777" w:rsidR="00434AD1" w:rsidRPr="00374450" w:rsidRDefault="00434AD1" w:rsidP="00374450">
      <w:pPr>
        <w:numPr>
          <w:ilvl w:val="0"/>
          <w:numId w:val="76"/>
        </w:numPr>
        <w:spacing w:after="60"/>
        <w:jc w:val="both"/>
        <w:rPr>
          <w:rFonts w:ascii="Bookman Old Style" w:hAnsi="Bookman Old Style"/>
          <w:sz w:val="22"/>
          <w:szCs w:val="22"/>
        </w:rPr>
      </w:pPr>
      <w:r w:rsidRPr="00374450">
        <w:rPr>
          <w:rFonts w:ascii="Bookman Old Style" w:hAnsi="Bookman Old Style"/>
          <w:sz w:val="22"/>
          <w:szCs w:val="22"/>
        </w:rPr>
        <w:t>Le occupazioni permanenti sono assoggettate al canone annuo, indipendentemente dalla data di inizio delle stesse.</w:t>
      </w:r>
    </w:p>
    <w:p w14:paraId="0656FA6A" w14:textId="77777777" w:rsidR="00434AD1" w:rsidRPr="00374450" w:rsidRDefault="00434AD1" w:rsidP="00374450">
      <w:pPr>
        <w:numPr>
          <w:ilvl w:val="0"/>
          <w:numId w:val="76"/>
        </w:numPr>
        <w:spacing w:after="60"/>
        <w:jc w:val="both"/>
        <w:rPr>
          <w:rFonts w:ascii="Bookman Old Style" w:hAnsi="Bookman Old Style"/>
          <w:sz w:val="22"/>
          <w:szCs w:val="22"/>
        </w:rPr>
      </w:pPr>
      <w:r w:rsidRPr="00374450">
        <w:rPr>
          <w:rFonts w:ascii="Bookman Old Style" w:hAnsi="Bookman Old Style"/>
          <w:sz w:val="22"/>
          <w:szCs w:val="22"/>
        </w:rPr>
        <w:t>Nell’ipotesi di occupazione superiore all’anno, la frazione eccedente sarà assoggettata al canone annuo ridotto del 50 per cento per occupazioni di durata inferiore o uguale a sei mesi.</w:t>
      </w:r>
    </w:p>
    <w:p w14:paraId="51D15B3F" w14:textId="77777777" w:rsidR="00C66038" w:rsidRPr="00374450" w:rsidRDefault="00434AD1" w:rsidP="00374450">
      <w:pPr>
        <w:numPr>
          <w:ilvl w:val="0"/>
          <w:numId w:val="76"/>
        </w:numPr>
        <w:spacing w:after="60"/>
        <w:jc w:val="both"/>
        <w:rPr>
          <w:rFonts w:ascii="Bookman Old Style" w:hAnsi="Bookman Old Style"/>
          <w:sz w:val="22"/>
          <w:szCs w:val="22"/>
        </w:rPr>
      </w:pPr>
      <w:r w:rsidRPr="00374450">
        <w:rPr>
          <w:rFonts w:ascii="Bookman Old Style" w:hAnsi="Bookman Old Style"/>
          <w:sz w:val="22"/>
          <w:szCs w:val="22"/>
        </w:rPr>
        <w:t>Le occupazioni temporanee so</w:t>
      </w:r>
      <w:r w:rsidR="00B3584A" w:rsidRPr="00374450">
        <w:rPr>
          <w:rFonts w:ascii="Bookman Old Style" w:hAnsi="Bookman Old Style"/>
          <w:sz w:val="22"/>
          <w:szCs w:val="22"/>
        </w:rPr>
        <w:t xml:space="preserve">no assoggettate al canone nella </w:t>
      </w:r>
      <w:r w:rsidRPr="00374450">
        <w:rPr>
          <w:rFonts w:ascii="Bookman Old Style" w:hAnsi="Bookman Old Style"/>
          <w:sz w:val="22"/>
          <w:szCs w:val="22"/>
        </w:rPr>
        <w:t xml:space="preserve">misura prevista per le singole tipologie specificate nella delibera di approvazione delle tariffe, a giorno o </w:t>
      </w:r>
      <w:r w:rsidR="00C66038" w:rsidRPr="00374450">
        <w:rPr>
          <w:rFonts w:ascii="Bookman Old Style" w:hAnsi="Bookman Old Style"/>
          <w:sz w:val="22"/>
          <w:szCs w:val="22"/>
        </w:rPr>
        <w:t>ad ore; in quest’ultimo caso la tariffa giornaliera può essere frazionata fino ad un massimo di 9 ore.</w:t>
      </w:r>
    </w:p>
    <w:p w14:paraId="67A65634" w14:textId="77777777" w:rsidR="005A757C" w:rsidRPr="00374450" w:rsidRDefault="005A757C" w:rsidP="00374450">
      <w:pPr>
        <w:numPr>
          <w:ilvl w:val="0"/>
          <w:numId w:val="76"/>
        </w:numPr>
        <w:spacing w:after="60"/>
        <w:jc w:val="both"/>
        <w:rPr>
          <w:rFonts w:ascii="Bookman Old Style" w:hAnsi="Bookman Old Style"/>
          <w:sz w:val="22"/>
          <w:szCs w:val="22"/>
        </w:rPr>
      </w:pPr>
      <w:r w:rsidRPr="00374450">
        <w:rPr>
          <w:rFonts w:ascii="Bookman Old Style" w:hAnsi="Bookman Old Style"/>
          <w:sz w:val="22"/>
          <w:szCs w:val="22"/>
        </w:rPr>
        <w:t>Per le occupazioni nei mercati che si svolgono con carattere ricorrente e con cadenza settimanale è applicata una riduzione del 40</w:t>
      </w:r>
      <w:r w:rsidR="00B3584A" w:rsidRPr="00374450">
        <w:rPr>
          <w:rFonts w:ascii="Bookman Old Style" w:hAnsi="Bookman Old Style"/>
          <w:sz w:val="22"/>
          <w:szCs w:val="22"/>
        </w:rPr>
        <w:t xml:space="preserve"> per cento</w:t>
      </w:r>
      <w:r w:rsidRPr="00374450">
        <w:rPr>
          <w:rFonts w:ascii="Bookman Old Style" w:hAnsi="Bookman Old Style"/>
          <w:sz w:val="22"/>
          <w:szCs w:val="22"/>
          <w:vertAlign w:val="superscript"/>
        </w:rPr>
        <w:footnoteReference w:id="72"/>
      </w:r>
      <w:r w:rsidR="00114600" w:rsidRPr="00374450">
        <w:rPr>
          <w:rFonts w:ascii="Bookman Old Style" w:hAnsi="Bookman Old Style"/>
          <w:sz w:val="22"/>
          <w:szCs w:val="22"/>
          <w:vertAlign w:val="superscript"/>
        </w:rPr>
        <w:t xml:space="preserve"> </w:t>
      </w:r>
      <w:r w:rsidR="00114600" w:rsidRPr="00374450">
        <w:rPr>
          <w:rFonts w:ascii="Bookman Old Style" w:hAnsi="Bookman Old Style"/>
          <w:sz w:val="22"/>
          <w:szCs w:val="22"/>
        </w:rPr>
        <w:t>sul canone complessivamente determinato.</w:t>
      </w:r>
    </w:p>
    <w:p w14:paraId="7345EC51" w14:textId="77777777" w:rsidR="00C66038" w:rsidRPr="00374450" w:rsidRDefault="00FC1457" w:rsidP="00374450">
      <w:pPr>
        <w:numPr>
          <w:ilvl w:val="0"/>
          <w:numId w:val="76"/>
        </w:numPr>
        <w:spacing w:after="60"/>
        <w:jc w:val="both"/>
        <w:rPr>
          <w:rFonts w:ascii="Bookman Old Style" w:hAnsi="Bookman Old Style"/>
          <w:sz w:val="22"/>
          <w:szCs w:val="22"/>
        </w:rPr>
      </w:pPr>
      <w:r w:rsidRPr="00374450">
        <w:rPr>
          <w:rFonts w:ascii="Bookman Old Style" w:hAnsi="Bookman Old Style"/>
          <w:sz w:val="22"/>
          <w:szCs w:val="22"/>
        </w:rPr>
        <w:t xml:space="preserve">La tariffa di base annuale e giornaliera </w:t>
      </w:r>
      <w:r w:rsidR="00B3584A" w:rsidRPr="00374450">
        <w:rPr>
          <w:rFonts w:ascii="Bookman Old Style" w:hAnsi="Bookman Old Style"/>
          <w:sz w:val="22"/>
          <w:szCs w:val="22"/>
        </w:rPr>
        <w:t>assorbe</w:t>
      </w:r>
      <w:r w:rsidRPr="00374450">
        <w:rPr>
          <w:rFonts w:ascii="Bookman Old Style" w:hAnsi="Bookman Old Style"/>
          <w:sz w:val="22"/>
          <w:szCs w:val="22"/>
        </w:rPr>
        <w:t xml:space="preserve"> quanto dovuto a titolo</w:t>
      </w:r>
      <w:r w:rsidR="00B3584A" w:rsidRPr="00374450">
        <w:rPr>
          <w:rFonts w:ascii="Bookman Old Style" w:hAnsi="Bookman Old Style"/>
          <w:sz w:val="22"/>
          <w:szCs w:val="22"/>
        </w:rPr>
        <w:t xml:space="preserve"> di TARI o tariffa corrispettiva</w:t>
      </w:r>
      <w:r w:rsidRPr="00374450">
        <w:rPr>
          <w:rFonts w:ascii="Bookman Old Style" w:hAnsi="Bookman Old Style"/>
          <w:sz w:val="22"/>
          <w:szCs w:val="22"/>
        </w:rPr>
        <w:t>, di cui ai commi 639, 667 e 668 della legge n. 147 del 2013.</w:t>
      </w:r>
    </w:p>
    <w:p w14:paraId="5C87E10D" w14:textId="77777777" w:rsidR="009C6F80" w:rsidRPr="00374450" w:rsidRDefault="009C6F80" w:rsidP="00374450">
      <w:pPr>
        <w:spacing w:after="60"/>
        <w:ind w:firstLine="851"/>
        <w:jc w:val="both"/>
        <w:rPr>
          <w:rFonts w:ascii="Bookman Old Style" w:hAnsi="Bookman Old Style"/>
          <w:sz w:val="22"/>
          <w:szCs w:val="22"/>
        </w:rPr>
      </w:pPr>
    </w:p>
    <w:p w14:paraId="63D192DA" w14:textId="77777777" w:rsidR="009C6F80" w:rsidRPr="00374450" w:rsidRDefault="009C6F80" w:rsidP="00374450">
      <w:pPr>
        <w:pStyle w:val="Titolo1"/>
        <w:spacing w:after="60"/>
        <w:jc w:val="center"/>
        <w:rPr>
          <w:rFonts w:ascii="Bookman Old Style" w:hAnsi="Bookman Old Style"/>
          <w:sz w:val="22"/>
          <w:szCs w:val="22"/>
        </w:rPr>
      </w:pPr>
      <w:bookmarkStart w:id="161" w:name="_Toc58598435"/>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Occupazioni abusive</w:t>
      </w:r>
      <w:bookmarkEnd w:id="161"/>
    </w:p>
    <w:p w14:paraId="79FB9AF2" w14:textId="77777777" w:rsidR="009C6F80" w:rsidRPr="00374450" w:rsidRDefault="009C6F80" w:rsidP="00374450">
      <w:pPr>
        <w:numPr>
          <w:ilvl w:val="0"/>
          <w:numId w:val="90"/>
        </w:numPr>
        <w:spacing w:after="60"/>
        <w:jc w:val="both"/>
        <w:rPr>
          <w:rFonts w:ascii="Bookman Old Style" w:hAnsi="Bookman Old Style"/>
          <w:sz w:val="22"/>
          <w:szCs w:val="22"/>
        </w:rPr>
      </w:pPr>
      <w:r w:rsidRPr="00374450">
        <w:rPr>
          <w:rFonts w:ascii="Bookman Old Style" w:hAnsi="Bookman Old Style"/>
          <w:sz w:val="22"/>
          <w:szCs w:val="22"/>
        </w:rPr>
        <w:t>Le occupazioni realizzate senza la concessione o autorizzazione comunale sono considerate abusive. Sono considerate altresì abusive le occupazioni:</w:t>
      </w:r>
    </w:p>
    <w:p w14:paraId="44742961" w14:textId="77777777" w:rsidR="009C6F80" w:rsidRPr="00374450" w:rsidRDefault="009C6F80" w:rsidP="00374450">
      <w:pPr>
        <w:numPr>
          <w:ilvl w:val="0"/>
          <w:numId w:val="35"/>
        </w:numPr>
        <w:tabs>
          <w:tab w:val="clear" w:pos="927"/>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difformi dalle disposizioni dell’atto di concessione o autorizzazione;</w:t>
      </w:r>
    </w:p>
    <w:p w14:paraId="376444A2" w14:textId="77777777" w:rsidR="009C6F80" w:rsidRPr="00374450" w:rsidRDefault="009C6F80" w:rsidP="00374450">
      <w:pPr>
        <w:numPr>
          <w:ilvl w:val="0"/>
          <w:numId w:val="35"/>
        </w:numPr>
        <w:tabs>
          <w:tab w:val="clear" w:pos="927"/>
          <w:tab w:val="num" w:pos="709"/>
        </w:tabs>
        <w:spacing w:after="60"/>
        <w:ind w:left="709" w:hanging="283"/>
        <w:jc w:val="both"/>
        <w:rPr>
          <w:rFonts w:ascii="Bookman Old Style" w:hAnsi="Bookman Old Style"/>
          <w:sz w:val="22"/>
          <w:szCs w:val="22"/>
        </w:rPr>
      </w:pPr>
      <w:r w:rsidRPr="00374450">
        <w:rPr>
          <w:rFonts w:ascii="Bookman Old Style" w:hAnsi="Bookman Old Style"/>
          <w:sz w:val="22"/>
          <w:szCs w:val="22"/>
        </w:rPr>
        <w:t>che si protraggono oltre il termine derivante dalla scadenza senza rinnovo o proroga della concessione o autorizzazione ovvero dalla revoca o dall’estinzione della concessione o autorizzazione medesima.</w:t>
      </w:r>
    </w:p>
    <w:p w14:paraId="1CA9BEE4" w14:textId="77777777" w:rsidR="009C6F80" w:rsidRPr="00374450" w:rsidRDefault="009C6F80" w:rsidP="00374450">
      <w:pPr>
        <w:numPr>
          <w:ilvl w:val="0"/>
          <w:numId w:val="90"/>
        </w:numPr>
        <w:spacing w:after="60"/>
        <w:jc w:val="both"/>
        <w:rPr>
          <w:rFonts w:ascii="Bookman Old Style" w:hAnsi="Bookman Old Style"/>
          <w:sz w:val="22"/>
          <w:szCs w:val="22"/>
        </w:rPr>
      </w:pPr>
      <w:r w:rsidRPr="00374450">
        <w:rPr>
          <w:rFonts w:ascii="Bookman Old Style" w:hAnsi="Bookman Old Style"/>
          <w:sz w:val="22"/>
          <w:szCs w:val="22"/>
        </w:rPr>
        <w:t xml:space="preserve">In tutti i casi di occupazione abusiva, </w:t>
      </w:r>
      <w:smartTag w:uri="urn:schemas-microsoft-com:office:smarttags" w:element="PersonName">
        <w:smartTagPr>
          <w:attr w:name="ProductID" w:val="la Polizia"/>
        </w:smartTagPr>
        <w:r w:rsidRPr="00374450">
          <w:rPr>
            <w:rFonts w:ascii="Bookman Old Style" w:hAnsi="Bookman Old Style"/>
            <w:sz w:val="22"/>
            <w:szCs w:val="22"/>
          </w:rPr>
          <w:t>la Polizia</w:t>
        </w:r>
      </w:smartTag>
      <w:r w:rsidRPr="00374450">
        <w:rPr>
          <w:rFonts w:ascii="Bookman Old Style" w:hAnsi="Bookman Old Style"/>
          <w:sz w:val="22"/>
          <w:szCs w:val="22"/>
        </w:rPr>
        <w:t xml:space="preserve"> locale</w:t>
      </w:r>
      <w:r w:rsidRPr="00374450">
        <w:rPr>
          <w:rStyle w:val="Rimandonotaapidipagina"/>
          <w:rFonts w:ascii="Bookman Old Style" w:hAnsi="Bookman Old Style"/>
          <w:sz w:val="22"/>
          <w:szCs w:val="22"/>
        </w:rPr>
        <w:footnoteReference w:id="73"/>
      </w:r>
      <w:r w:rsidRPr="00374450">
        <w:rPr>
          <w:rFonts w:ascii="Bookman Old Style" w:hAnsi="Bookman Old Style"/>
          <w:sz w:val="22"/>
          <w:szCs w:val="22"/>
        </w:rPr>
        <w:t xml:space="preserve"> o, se nominato, l’agente accertatore di cui all’art. 1, comma 179, legge n. 296 del 2006, rileva la violazione, con apposito processo verbale di constatazione verbale. L’ente dispone la rimozione dei materiali e la rimessa in pristino del suolo, dello spazio e dei beni pubblici e assegna agli occupanti di fatto un congruo termine per provvedervi, trascorso il quale, si procede d’ufficio con conseguente addebito agli stessi delle spese relative.</w:t>
      </w:r>
    </w:p>
    <w:p w14:paraId="370CE19B" w14:textId="77777777" w:rsidR="009C6F80" w:rsidRPr="00374450" w:rsidRDefault="009C6F80" w:rsidP="00374450">
      <w:pPr>
        <w:numPr>
          <w:ilvl w:val="0"/>
          <w:numId w:val="90"/>
        </w:numPr>
        <w:spacing w:after="60"/>
        <w:jc w:val="both"/>
        <w:rPr>
          <w:rFonts w:ascii="Bookman Old Style" w:hAnsi="Bookman Old Style"/>
          <w:sz w:val="22"/>
          <w:szCs w:val="22"/>
        </w:rPr>
      </w:pPr>
      <w:r w:rsidRPr="00374450">
        <w:rPr>
          <w:rFonts w:ascii="Bookman Old Style" w:hAnsi="Bookman Old Style"/>
          <w:sz w:val="22"/>
          <w:szCs w:val="22"/>
        </w:rPr>
        <w:t>Resta, comunque, a carico dell’occupante di fatto ogni responsabilità per qualsiasi danno o molestia contestati o arrecati a terzi per effetto dell’occupazione.</w:t>
      </w:r>
    </w:p>
    <w:p w14:paraId="0437DAAB" w14:textId="77777777" w:rsidR="009C6F80" w:rsidRPr="00374450" w:rsidRDefault="009C6F80" w:rsidP="00374450">
      <w:pPr>
        <w:numPr>
          <w:ilvl w:val="0"/>
          <w:numId w:val="90"/>
        </w:numPr>
        <w:spacing w:after="60"/>
        <w:jc w:val="both"/>
        <w:rPr>
          <w:rFonts w:ascii="Bookman Old Style" w:hAnsi="Bookman Old Style"/>
          <w:sz w:val="22"/>
          <w:szCs w:val="22"/>
        </w:rPr>
      </w:pPr>
      <w:r w:rsidRPr="00374450">
        <w:rPr>
          <w:rFonts w:ascii="Bookman Old Style" w:hAnsi="Bookman Old Style"/>
          <w:sz w:val="22"/>
          <w:szCs w:val="22"/>
        </w:rPr>
        <w:t xml:space="preserve">Ai fini dell’applicazione del canone maggiorato del 50 per cento, si considerano permanenti le occupazioni con impianti o manufatti di carattere stabile, mentre temporanee le occupazioni effettuate dal trentesimo giorno antecedente la data del verbale di accertamento, di cui al comma 2, fermo restando che alle occupazioni abusive non sono riconoscibile le agevolazioni ed esenzioni spettanti per le occupazioni regolarmente autorizzate. </w:t>
      </w:r>
    </w:p>
    <w:p w14:paraId="6DCC800D" w14:textId="77777777" w:rsidR="009C6F80" w:rsidRPr="00374450" w:rsidRDefault="009C6F80" w:rsidP="00374450">
      <w:pPr>
        <w:spacing w:after="60"/>
        <w:ind w:firstLine="851"/>
        <w:jc w:val="both"/>
        <w:rPr>
          <w:rFonts w:ascii="Bookman Old Style" w:hAnsi="Bookman Old Style"/>
          <w:sz w:val="22"/>
          <w:szCs w:val="22"/>
        </w:rPr>
      </w:pPr>
    </w:p>
    <w:p w14:paraId="595959D3" w14:textId="77777777" w:rsidR="00434AD1" w:rsidRPr="00374450" w:rsidRDefault="00434AD1" w:rsidP="00374450">
      <w:pPr>
        <w:pStyle w:val="Titolo1"/>
        <w:spacing w:after="60"/>
        <w:jc w:val="center"/>
        <w:rPr>
          <w:rFonts w:ascii="Bookman Old Style" w:hAnsi="Bookman Old Style"/>
          <w:sz w:val="22"/>
          <w:szCs w:val="22"/>
        </w:rPr>
      </w:pPr>
      <w:bookmarkStart w:id="162" w:name="_Toc58598436"/>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Soggetto passivo</w:t>
      </w:r>
      <w:bookmarkEnd w:id="162"/>
    </w:p>
    <w:p w14:paraId="53D7CB18" w14:textId="77777777" w:rsidR="00434AD1" w:rsidRPr="00374450" w:rsidRDefault="00434AD1" w:rsidP="00374450">
      <w:pPr>
        <w:pStyle w:val="Rientrocorpodeltesto2"/>
        <w:numPr>
          <w:ilvl w:val="0"/>
          <w:numId w:val="91"/>
        </w:numPr>
        <w:spacing w:after="60" w:line="240" w:lineRule="auto"/>
        <w:ind w:left="360"/>
        <w:jc w:val="both"/>
        <w:rPr>
          <w:rFonts w:ascii="Bookman Old Style" w:hAnsi="Bookman Old Style"/>
          <w:sz w:val="22"/>
          <w:szCs w:val="22"/>
        </w:rPr>
      </w:pPr>
      <w:r w:rsidRPr="00374450">
        <w:rPr>
          <w:rFonts w:ascii="Bookman Old Style" w:hAnsi="Bookman Old Style"/>
          <w:sz w:val="22"/>
          <w:szCs w:val="22"/>
        </w:rPr>
        <w:t>Il canone è dovuto dal titolare della concessione o autorizzazione o, in manca di questo, dall’occupante di fatto.</w:t>
      </w:r>
    </w:p>
    <w:p w14:paraId="18973096" w14:textId="77777777" w:rsidR="00434AD1" w:rsidRPr="00374450" w:rsidRDefault="00434AD1" w:rsidP="00374450">
      <w:pPr>
        <w:numPr>
          <w:ilvl w:val="0"/>
          <w:numId w:val="91"/>
        </w:numPr>
        <w:spacing w:after="60"/>
        <w:ind w:left="360"/>
        <w:jc w:val="both"/>
        <w:rPr>
          <w:rFonts w:ascii="Bookman Old Style" w:hAnsi="Bookman Old Style"/>
          <w:sz w:val="22"/>
          <w:szCs w:val="22"/>
        </w:rPr>
      </w:pPr>
      <w:r w:rsidRPr="00374450">
        <w:rPr>
          <w:rFonts w:ascii="Bookman Old Style" w:hAnsi="Bookman Old Style"/>
          <w:sz w:val="22"/>
          <w:szCs w:val="22"/>
        </w:rPr>
        <w:t>Nel caso di una pluralità di occupanti di fatto, gli stessi sono tenuti in solido al pagamento del canone.</w:t>
      </w:r>
    </w:p>
    <w:p w14:paraId="7B2FAE4D" w14:textId="77777777" w:rsidR="00434AD1" w:rsidRPr="00374450" w:rsidRDefault="00434AD1" w:rsidP="00374450">
      <w:pPr>
        <w:spacing w:after="60"/>
        <w:ind w:firstLine="851"/>
        <w:jc w:val="both"/>
        <w:rPr>
          <w:rFonts w:ascii="Bookman Old Style" w:hAnsi="Bookman Old Style"/>
          <w:sz w:val="22"/>
          <w:szCs w:val="22"/>
        </w:rPr>
      </w:pPr>
    </w:p>
    <w:p w14:paraId="6F3EA892" w14:textId="77777777" w:rsidR="00434AD1" w:rsidRPr="00374450" w:rsidRDefault="00434AD1" w:rsidP="00374450">
      <w:pPr>
        <w:pStyle w:val="Titolo1"/>
        <w:spacing w:after="60"/>
        <w:jc w:val="center"/>
        <w:rPr>
          <w:rFonts w:ascii="Bookman Old Style" w:hAnsi="Bookman Old Style"/>
          <w:sz w:val="22"/>
          <w:szCs w:val="22"/>
        </w:rPr>
      </w:pPr>
      <w:bookmarkStart w:id="163" w:name="_Toc58598437"/>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Agevolazioni</w:t>
      </w:r>
      <w:bookmarkEnd w:id="163"/>
      <w:r w:rsidR="001E3488" w:rsidRPr="00374450">
        <w:rPr>
          <w:rFonts w:ascii="Bookman Old Style" w:hAnsi="Bookman Old Style"/>
          <w:sz w:val="22"/>
          <w:szCs w:val="22"/>
        </w:rPr>
        <w:t xml:space="preserve"> </w:t>
      </w:r>
    </w:p>
    <w:p w14:paraId="51D5D8C2" w14:textId="77777777" w:rsidR="00434AD1" w:rsidRPr="00374450" w:rsidRDefault="001E3488" w:rsidP="00374450">
      <w:pPr>
        <w:numPr>
          <w:ilvl w:val="0"/>
          <w:numId w:val="77"/>
        </w:numPr>
        <w:spacing w:after="60"/>
        <w:rPr>
          <w:rFonts w:ascii="Bookman Old Style" w:hAnsi="Bookman Old Style"/>
          <w:sz w:val="22"/>
          <w:szCs w:val="22"/>
        </w:rPr>
      </w:pPr>
      <w:r w:rsidRPr="00374450">
        <w:rPr>
          <w:rFonts w:ascii="Bookman Old Style" w:hAnsi="Bookman Old Style"/>
          <w:sz w:val="22"/>
          <w:szCs w:val="22"/>
        </w:rPr>
        <w:t>La tariffa standard è ridotta……………….</w:t>
      </w:r>
      <w:r w:rsidRPr="00374450">
        <w:rPr>
          <w:rStyle w:val="Rimandonotaapidipagina"/>
          <w:rFonts w:ascii="Bookman Old Style" w:hAnsi="Bookman Old Style"/>
          <w:sz w:val="22"/>
          <w:szCs w:val="22"/>
        </w:rPr>
        <w:footnoteReference w:id="74"/>
      </w:r>
    </w:p>
    <w:p w14:paraId="13E95DBA" w14:textId="77777777" w:rsidR="00434AD1" w:rsidRPr="00374450" w:rsidRDefault="00434AD1" w:rsidP="00374450">
      <w:pPr>
        <w:numPr>
          <w:ilvl w:val="0"/>
          <w:numId w:val="77"/>
        </w:numPr>
        <w:spacing w:after="60"/>
        <w:jc w:val="both"/>
        <w:rPr>
          <w:rFonts w:ascii="Bookman Old Style" w:hAnsi="Bookman Old Style"/>
          <w:sz w:val="22"/>
          <w:szCs w:val="22"/>
        </w:rPr>
      </w:pPr>
      <w:r w:rsidRPr="00374450">
        <w:rPr>
          <w:rFonts w:ascii="Bookman Old Style" w:hAnsi="Bookman Old Style"/>
          <w:sz w:val="22"/>
          <w:szCs w:val="22"/>
        </w:rPr>
        <w:t>Le riduzioni di cui al comma 1 sono concesse a condizione che l’occupazione sia stata regolarmente autorizzata.</w:t>
      </w:r>
    </w:p>
    <w:p w14:paraId="7ABD547A" w14:textId="77777777" w:rsidR="00434AD1" w:rsidRPr="00374450" w:rsidRDefault="00434AD1" w:rsidP="00374450">
      <w:pPr>
        <w:spacing w:after="60"/>
        <w:jc w:val="both"/>
        <w:rPr>
          <w:rFonts w:ascii="Bookman Old Style" w:hAnsi="Bookman Old Style"/>
          <w:sz w:val="22"/>
          <w:szCs w:val="22"/>
        </w:rPr>
      </w:pPr>
    </w:p>
    <w:p w14:paraId="4C5EB718" w14:textId="77777777" w:rsidR="00434AD1" w:rsidRPr="00374450" w:rsidRDefault="00434AD1" w:rsidP="00374450">
      <w:pPr>
        <w:pStyle w:val="Titolo1"/>
        <w:spacing w:after="60"/>
        <w:jc w:val="center"/>
        <w:rPr>
          <w:rFonts w:ascii="Bookman Old Style" w:hAnsi="Bookman Old Style"/>
          <w:sz w:val="22"/>
          <w:szCs w:val="22"/>
        </w:rPr>
      </w:pPr>
      <w:bookmarkStart w:id="164" w:name="_Toc58598438"/>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Esenzioni</w:t>
      </w:r>
      <w:bookmarkEnd w:id="164"/>
    </w:p>
    <w:p w14:paraId="68A2E769" w14:textId="77777777" w:rsidR="00434AD1" w:rsidRPr="00374450" w:rsidRDefault="00434AD1" w:rsidP="00374450">
      <w:pPr>
        <w:numPr>
          <w:ilvl w:val="0"/>
          <w:numId w:val="78"/>
        </w:numPr>
        <w:spacing w:after="60"/>
        <w:jc w:val="both"/>
        <w:rPr>
          <w:rFonts w:ascii="Bookman Old Style" w:hAnsi="Bookman Old Style"/>
          <w:sz w:val="22"/>
          <w:szCs w:val="22"/>
        </w:rPr>
      </w:pPr>
      <w:r w:rsidRPr="00374450">
        <w:rPr>
          <w:rFonts w:ascii="Bookman Old Style" w:hAnsi="Bookman Old Style"/>
          <w:sz w:val="22"/>
          <w:szCs w:val="22"/>
        </w:rPr>
        <w:t>Sono esenti dal canone</w:t>
      </w:r>
      <w:r w:rsidR="001E3488" w:rsidRPr="00374450">
        <w:rPr>
          <w:rStyle w:val="Rimandonotaapidipagina"/>
          <w:rFonts w:ascii="Bookman Old Style" w:hAnsi="Bookman Old Style"/>
          <w:sz w:val="22"/>
          <w:szCs w:val="22"/>
        </w:rPr>
        <w:footnoteReference w:id="75"/>
      </w:r>
      <w:r w:rsidRPr="00374450">
        <w:rPr>
          <w:rFonts w:ascii="Bookman Old Style" w:hAnsi="Bookman Old Style"/>
          <w:sz w:val="22"/>
          <w:szCs w:val="22"/>
        </w:rPr>
        <w:t>:</w:t>
      </w:r>
      <w:r w:rsidR="00A90497" w:rsidRPr="00374450">
        <w:rPr>
          <w:rFonts w:ascii="Bookman Old Style" w:hAnsi="Bookman Old Style"/>
          <w:sz w:val="22"/>
          <w:szCs w:val="22"/>
        </w:rPr>
        <w:t>…………….</w:t>
      </w:r>
    </w:p>
    <w:p w14:paraId="4C94A33A" w14:textId="77777777" w:rsidR="00434AD1" w:rsidRPr="00374450" w:rsidRDefault="00434AD1" w:rsidP="00374450">
      <w:pPr>
        <w:tabs>
          <w:tab w:val="num" w:pos="709"/>
        </w:tabs>
        <w:spacing w:after="60"/>
        <w:ind w:left="709" w:hanging="283"/>
        <w:jc w:val="both"/>
        <w:rPr>
          <w:rFonts w:ascii="Bookman Old Style" w:hAnsi="Bookman Old Style"/>
          <w:sz w:val="22"/>
          <w:szCs w:val="22"/>
        </w:rPr>
      </w:pPr>
    </w:p>
    <w:p w14:paraId="7D46BA1D" w14:textId="77777777" w:rsidR="00434AD1" w:rsidRPr="00374450" w:rsidRDefault="00434AD1" w:rsidP="00374450">
      <w:pPr>
        <w:tabs>
          <w:tab w:val="num" w:pos="709"/>
        </w:tabs>
        <w:spacing w:after="60"/>
        <w:ind w:left="709" w:hanging="283"/>
        <w:jc w:val="both"/>
        <w:rPr>
          <w:rFonts w:ascii="Bookman Old Style" w:hAnsi="Bookman Old Style"/>
          <w:sz w:val="22"/>
          <w:szCs w:val="22"/>
        </w:rPr>
      </w:pPr>
    </w:p>
    <w:p w14:paraId="1D5EE6C5" w14:textId="77777777" w:rsidR="00434AD1" w:rsidRPr="00374450" w:rsidRDefault="00434AD1" w:rsidP="00374450">
      <w:pPr>
        <w:pStyle w:val="Titolo1"/>
        <w:spacing w:after="60"/>
        <w:jc w:val="center"/>
        <w:rPr>
          <w:rFonts w:ascii="Bookman Old Style" w:hAnsi="Bookman Old Style"/>
          <w:sz w:val="22"/>
          <w:szCs w:val="22"/>
        </w:rPr>
      </w:pPr>
      <w:bookmarkStart w:id="165" w:name="_Toc58598439"/>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Versamento del canone per le occupazioni permanenti</w:t>
      </w:r>
      <w:bookmarkEnd w:id="165"/>
    </w:p>
    <w:p w14:paraId="5CC7CD56" w14:textId="77777777" w:rsidR="00434AD1" w:rsidRPr="00374450" w:rsidRDefault="00434AD1" w:rsidP="00374450">
      <w:pPr>
        <w:numPr>
          <w:ilvl w:val="0"/>
          <w:numId w:val="79"/>
        </w:numPr>
        <w:spacing w:after="60"/>
        <w:jc w:val="both"/>
        <w:rPr>
          <w:rFonts w:ascii="Bookman Old Style" w:hAnsi="Bookman Old Style"/>
          <w:sz w:val="22"/>
          <w:szCs w:val="22"/>
        </w:rPr>
      </w:pPr>
      <w:r w:rsidRPr="00374450">
        <w:rPr>
          <w:rFonts w:ascii="Bookman Old Style" w:hAnsi="Bookman Old Style"/>
          <w:sz w:val="22"/>
          <w:szCs w:val="22"/>
        </w:rPr>
        <w:t>Il canone per le occupazioni permanenti va corrisposto annualmente.</w:t>
      </w:r>
    </w:p>
    <w:p w14:paraId="781D37CD" w14:textId="77777777" w:rsidR="00434AD1" w:rsidRPr="00374450" w:rsidRDefault="00434AD1" w:rsidP="00374450">
      <w:pPr>
        <w:pStyle w:val="Rientrocorpodeltesto"/>
        <w:numPr>
          <w:ilvl w:val="0"/>
          <w:numId w:val="79"/>
        </w:numPr>
        <w:spacing w:after="60"/>
        <w:jc w:val="both"/>
        <w:rPr>
          <w:rFonts w:ascii="Bookman Old Style" w:hAnsi="Bookman Old Style"/>
          <w:sz w:val="22"/>
          <w:szCs w:val="22"/>
        </w:rPr>
      </w:pPr>
      <w:r w:rsidRPr="00374450">
        <w:rPr>
          <w:rFonts w:ascii="Bookman Old Style" w:hAnsi="Bookman Old Style"/>
          <w:sz w:val="22"/>
          <w:szCs w:val="22"/>
        </w:rPr>
        <w:t>Il versamento relativo alla prima annualità va eseguito entro 30 giorni dal rilascio della concessione, contenente la quantificazione del canone stesso.</w:t>
      </w:r>
    </w:p>
    <w:p w14:paraId="13F2B254" w14:textId="77777777" w:rsidR="00434AD1" w:rsidRPr="00374450" w:rsidRDefault="00434AD1" w:rsidP="00374450">
      <w:pPr>
        <w:numPr>
          <w:ilvl w:val="0"/>
          <w:numId w:val="79"/>
        </w:numPr>
        <w:spacing w:after="60"/>
        <w:jc w:val="both"/>
        <w:rPr>
          <w:rFonts w:ascii="Bookman Old Style" w:hAnsi="Bookman Old Style"/>
          <w:sz w:val="22"/>
          <w:szCs w:val="22"/>
        </w:rPr>
      </w:pPr>
      <w:r w:rsidRPr="00374450">
        <w:rPr>
          <w:rFonts w:ascii="Bookman Old Style" w:hAnsi="Bookman Old Style"/>
          <w:sz w:val="22"/>
          <w:szCs w:val="22"/>
        </w:rPr>
        <w:t>Per le annualità successive a quella del rilascio della concessione il versamento del canone va effettuato entro il 31 marzo di ciascun anno. Per le concessioni rilasciate in corso d’anno ed aventi durata superiore all’anno il canone sarà quantificato fino al 31 dicembre dell’anno stesso, al fine di unificare tutte le scadenze dei versamenti al 31 marzo.</w:t>
      </w:r>
    </w:p>
    <w:p w14:paraId="60B007EC" w14:textId="77777777" w:rsidR="00D52386" w:rsidRPr="00374450" w:rsidRDefault="00D52386" w:rsidP="00374450">
      <w:pPr>
        <w:numPr>
          <w:ilvl w:val="0"/>
          <w:numId w:val="79"/>
        </w:numPr>
        <w:spacing w:after="60"/>
        <w:jc w:val="both"/>
        <w:rPr>
          <w:rFonts w:ascii="Bookman Old Style" w:hAnsi="Bookman Old Style"/>
          <w:sz w:val="22"/>
          <w:szCs w:val="22"/>
        </w:rPr>
      </w:pPr>
      <w:r w:rsidRPr="00374450">
        <w:rPr>
          <w:rFonts w:ascii="Bookman Old Style" w:hAnsi="Bookman Old Style"/>
          <w:sz w:val="22"/>
          <w:szCs w:val="22"/>
        </w:rPr>
        <w:t>Gli importi dovuti sono riscossi utilizzando la piattaforma di cui all’articolo 5 del decreto legislativo n. 82 del 2005, o</w:t>
      </w:r>
      <w:r w:rsidR="00A03DA9" w:rsidRPr="00374450">
        <w:rPr>
          <w:rFonts w:ascii="Bookman Old Style" w:hAnsi="Bookman Old Style"/>
          <w:sz w:val="22"/>
          <w:szCs w:val="22"/>
        </w:rPr>
        <w:t>,</w:t>
      </w:r>
      <w:r w:rsidRPr="00374450">
        <w:rPr>
          <w:rFonts w:ascii="Bookman Old Style" w:hAnsi="Bookman Old Style"/>
          <w:sz w:val="22"/>
          <w:szCs w:val="22"/>
        </w:rPr>
        <w:t xml:space="preserve"> in caso di impossibilità di utilizzo della suddetta piattaforma</w:t>
      </w:r>
      <w:r w:rsidR="00A03DA9" w:rsidRPr="00374450">
        <w:rPr>
          <w:rFonts w:ascii="Bookman Old Style" w:hAnsi="Bookman Old Style"/>
          <w:sz w:val="22"/>
          <w:szCs w:val="22"/>
        </w:rPr>
        <w:t xml:space="preserve">, </w:t>
      </w:r>
      <w:r w:rsidRPr="00374450">
        <w:rPr>
          <w:rFonts w:ascii="Bookman Old Style" w:hAnsi="Bookman Old Style"/>
          <w:sz w:val="22"/>
          <w:szCs w:val="22"/>
        </w:rPr>
        <w:t>secondo le modalità stabilite dall’articolo 2-bis del decreto legge n. 193 del 2016</w:t>
      </w:r>
      <w:r w:rsidRPr="00374450">
        <w:rPr>
          <w:rStyle w:val="Rimandonotaapidipagina"/>
          <w:rFonts w:ascii="Bookman Old Style" w:hAnsi="Bookman Old Style"/>
          <w:sz w:val="22"/>
          <w:szCs w:val="22"/>
        </w:rPr>
        <w:footnoteReference w:id="76"/>
      </w:r>
    </w:p>
    <w:p w14:paraId="5C2CC68B" w14:textId="77777777" w:rsidR="00434AD1" w:rsidRPr="00374450" w:rsidRDefault="00434AD1" w:rsidP="00374450">
      <w:pPr>
        <w:numPr>
          <w:ilvl w:val="0"/>
          <w:numId w:val="79"/>
        </w:numPr>
        <w:spacing w:after="60"/>
        <w:jc w:val="both"/>
        <w:rPr>
          <w:rFonts w:ascii="Bookman Old Style" w:hAnsi="Bookman Old Style"/>
          <w:sz w:val="22"/>
          <w:szCs w:val="22"/>
        </w:rPr>
      </w:pPr>
      <w:r w:rsidRPr="00374450">
        <w:rPr>
          <w:rFonts w:ascii="Bookman Old Style" w:hAnsi="Bookman Old Style"/>
          <w:sz w:val="22"/>
          <w:szCs w:val="22"/>
        </w:rPr>
        <w:t>Il canone deve essere corrisposto in un’unica soluzione. E’ ammessa la possibilità del versamento in rate aventi scadenza 31 marzo, 30 giugno, 30 settembre, 31 dicembre, qualora l’importo del canone annuo sia superiore ad € 1.</w:t>
      </w:r>
      <w:r w:rsidR="00D52386" w:rsidRPr="00374450">
        <w:rPr>
          <w:rFonts w:ascii="Bookman Old Style" w:hAnsi="Bookman Old Style"/>
          <w:sz w:val="22"/>
          <w:szCs w:val="22"/>
        </w:rPr>
        <w:t>5</w:t>
      </w:r>
      <w:r w:rsidRPr="00374450">
        <w:rPr>
          <w:rFonts w:ascii="Bookman Old Style" w:hAnsi="Bookman Old Style"/>
          <w:sz w:val="22"/>
          <w:szCs w:val="22"/>
        </w:rPr>
        <w:t>00,00</w:t>
      </w:r>
      <w:r w:rsidR="00D52386" w:rsidRPr="00374450">
        <w:rPr>
          <w:rStyle w:val="Rimandonotaapidipagina"/>
          <w:rFonts w:ascii="Bookman Old Style" w:hAnsi="Bookman Old Style"/>
          <w:sz w:val="22"/>
          <w:szCs w:val="22"/>
        </w:rPr>
        <w:footnoteReference w:id="77"/>
      </w:r>
      <w:r w:rsidRPr="00374450">
        <w:rPr>
          <w:rFonts w:ascii="Bookman Old Style" w:hAnsi="Bookman Old Style"/>
          <w:sz w:val="22"/>
          <w:szCs w:val="22"/>
        </w:rPr>
        <w:t xml:space="preserve">. In ogni caso il versamento del canone deve essere effettuato entro l’ultimo giorno di occupazione. </w:t>
      </w:r>
    </w:p>
    <w:p w14:paraId="3CC9AC38" w14:textId="77777777" w:rsidR="00434AD1" w:rsidRPr="00374450" w:rsidRDefault="00434AD1" w:rsidP="00374450">
      <w:pPr>
        <w:pStyle w:val="Rientrocorpodeltesto"/>
        <w:numPr>
          <w:ilvl w:val="0"/>
          <w:numId w:val="79"/>
        </w:numPr>
        <w:spacing w:after="60"/>
        <w:jc w:val="both"/>
        <w:rPr>
          <w:rFonts w:ascii="Bookman Old Style" w:hAnsi="Bookman Old Style"/>
          <w:sz w:val="22"/>
          <w:szCs w:val="22"/>
        </w:rPr>
      </w:pPr>
      <w:r w:rsidRPr="00374450">
        <w:rPr>
          <w:rFonts w:ascii="Bookman Old Style" w:hAnsi="Bookman Old Style"/>
          <w:sz w:val="22"/>
          <w:szCs w:val="22"/>
        </w:rPr>
        <w:t>Con deliberazione della Giunta comunale i termini ordinari di versamento del canone per le occupazioni permanenti possono essere differiti o sospesi per i soggetti passivi interessati da gravi calamità naturali, epidemie, pandemie e altri eventi di natura straordinaria ed eccezionale. Con la medesima deliberazione possono essere sospese le rate relative ai provvedimenti di rateazione.</w:t>
      </w:r>
    </w:p>
    <w:p w14:paraId="1FE0C580" w14:textId="77777777" w:rsidR="00434AD1" w:rsidRPr="00374450" w:rsidRDefault="00434AD1" w:rsidP="00374450">
      <w:pPr>
        <w:spacing w:after="60"/>
        <w:ind w:left="360"/>
        <w:jc w:val="both"/>
        <w:rPr>
          <w:rFonts w:ascii="Bookman Old Style" w:hAnsi="Bookman Old Style"/>
          <w:sz w:val="22"/>
          <w:szCs w:val="22"/>
        </w:rPr>
      </w:pPr>
    </w:p>
    <w:p w14:paraId="0D057B39" w14:textId="77777777" w:rsidR="00737129" w:rsidRPr="00374450" w:rsidRDefault="00737129" w:rsidP="00374450">
      <w:pPr>
        <w:pStyle w:val="Titolo1"/>
        <w:spacing w:after="60"/>
        <w:jc w:val="center"/>
        <w:rPr>
          <w:rFonts w:ascii="Bookman Old Style" w:hAnsi="Bookman Old Style"/>
          <w:sz w:val="22"/>
          <w:szCs w:val="22"/>
        </w:rPr>
      </w:pPr>
      <w:bookmarkStart w:id="166" w:name="_Toc58598440"/>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Accertamento e riscossione coattiva</w:t>
      </w:r>
      <w:bookmarkEnd w:id="166"/>
    </w:p>
    <w:p w14:paraId="2654E445" w14:textId="77777777" w:rsidR="00737129" w:rsidRPr="00374450" w:rsidRDefault="00737129" w:rsidP="00374450">
      <w:pPr>
        <w:numPr>
          <w:ilvl w:val="0"/>
          <w:numId w:val="88"/>
        </w:numPr>
        <w:spacing w:after="60"/>
        <w:jc w:val="both"/>
        <w:rPr>
          <w:rFonts w:ascii="Bookman Old Style" w:hAnsi="Bookman Old Style"/>
          <w:sz w:val="22"/>
          <w:szCs w:val="22"/>
        </w:rPr>
      </w:pPr>
      <w:r w:rsidRPr="00374450">
        <w:rPr>
          <w:rFonts w:ascii="Bookman Old Style" w:hAnsi="Bookman Old Style"/>
          <w:sz w:val="22"/>
          <w:szCs w:val="22"/>
        </w:rPr>
        <w:t xml:space="preserve">L’accertamento e la riscossione coattiva delle somme dovute e non pagate alle scadenze fissate nel presente Capo </w:t>
      </w:r>
      <w:r w:rsidR="00835150" w:rsidRPr="00374450">
        <w:rPr>
          <w:rFonts w:ascii="Bookman Old Style" w:hAnsi="Bookman Old Style"/>
          <w:sz w:val="22"/>
          <w:szCs w:val="22"/>
        </w:rPr>
        <w:t>sono effettuati</w:t>
      </w:r>
      <w:r w:rsidRPr="00374450">
        <w:rPr>
          <w:rFonts w:ascii="Bookman Old Style" w:hAnsi="Bookman Old Style"/>
          <w:sz w:val="22"/>
          <w:szCs w:val="22"/>
        </w:rPr>
        <w:t xml:space="preserve"> con la procedura di cui all’articolo 1, comma 792 della legge n. 190 del 2019 e sulla base del Regolamento comunale per la riscossione coattiva delle entrate comunali.</w:t>
      </w:r>
      <w:r w:rsidRPr="00374450">
        <w:rPr>
          <w:rStyle w:val="Rimandonotaapidipagina"/>
          <w:rFonts w:ascii="Bookman Old Style" w:hAnsi="Bookman Old Style"/>
          <w:sz w:val="22"/>
          <w:szCs w:val="22"/>
        </w:rPr>
        <w:footnoteReference w:id="78"/>
      </w:r>
    </w:p>
    <w:p w14:paraId="21C5E523" w14:textId="77777777" w:rsidR="00737129" w:rsidRPr="00374450" w:rsidRDefault="00737129" w:rsidP="00374450">
      <w:pPr>
        <w:pStyle w:val="Corpodeltesto2"/>
        <w:numPr>
          <w:ilvl w:val="0"/>
          <w:numId w:val="88"/>
        </w:numPr>
        <w:spacing w:after="60" w:line="240" w:lineRule="auto"/>
        <w:jc w:val="both"/>
        <w:rPr>
          <w:rFonts w:ascii="Bookman Old Style" w:hAnsi="Bookman Old Style"/>
          <w:sz w:val="22"/>
          <w:szCs w:val="22"/>
        </w:rPr>
      </w:pPr>
      <w:r w:rsidRPr="00374450">
        <w:rPr>
          <w:rFonts w:ascii="Bookman Old Style" w:hAnsi="Bookman Old Style"/>
          <w:sz w:val="22"/>
          <w:szCs w:val="22"/>
        </w:rPr>
        <w:t>Con le stesse modalità di cui al comma 1 sono recuperate le spese sostenute dal Comune per la rimozione dei materiali e manufatti e per la rimessa in pristino del suolo in caso di occupazioni ed installazioni abusive.</w:t>
      </w:r>
    </w:p>
    <w:p w14:paraId="3FF440CA" w14:textId="77777777" w:rsidR="00737129" w:rsidRPr="00374450" w:rsidRDefault="00737129" w:rsidP="00374450">
      <w:pPr>
        <w:spacing w:after="60"/>
        <w:jc w:val="both"/>
        <w:rPr>
          <w:rFonts w:ascii="Bookman Old Style" w:hAnsi="Bookman Old Style"/>
          <w:sz w:val="22"/>
          <w:szCs w:val="22"/>
        </w:rPr>
      </w:pPr>
    </w:p>
    <w:p w14:paraId="18664D64" w14:textId="77777777" w:rsidR="00434AD1" w:rsidRPr="00374450" w:rsidRDefault="00434AD1" w:rsidP="00374450">
      <w:pPr>
        <w:pStyle w:val="Titolo1"/>
        <w:spacing w:after="60"/>
        <w:jc w:val="center"/>
        <w:rPr>
          <w:rFonts w:ascii="Bookman Old Style" w:hAnsi="Bookman Old Style"/>
          <w:sz w:val="22"/>
          <w:szCs w:val="22"/>
        </w:rPr>
      </w:pPr>
      <w:bookmarkStart w:id="167" w:name="_Toc58598441"/>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Rimborsi</w:t>
      </w:r>
      <w:bookmarkEnd w:id="167"/>
    </w:p>
    <w:p w14:paraId="27B3BE29" w14:textId="77777777" w:rsidR="00434AD1" w:rsidRPr="00374450" w:rsidRDefault="00434AD1" w:rsidP="00374450">
      <w:pPr>
        <w:pStyle w:val="Corpotesto"/>
        <w:numPr>
          <w:ilvl w:val="0"/>
          <w:numId w:val="89"/>
        </w:numPr>
        <w:spacing w:after="60"/>
        <w:rPr>
          <w:rFonts w:ascii="Bookman Old Style" w:hAnsi="Bookman Old Style"/>
          <w:sz w:val="22"/>
          <w:szCs w:val="22"/>
        </w:rPr>
      </w:pPr>
      <w:r w:rsidRPr="00374450">
        <w:rPr>
          <w:rFonts w:ascii="Bookman Old Style" w:hAnsi="Bookman Old Style"/>
          <w:sz w:val="22"/>
          <w:szCs w:val="22"/>
        </w:rPr>
        <w:t>L’occupante può richiedere il rimborso delle somme versate e non dovute a titoli di canone, entro il termine di cinque anni dal giorno del pagamento.</w:t>
      </w:r>
    </w:p>
    <w:p w14:paraId="3592F3A7" w14:textId="77777777" w:rsidR="00434AD1" w:rsidRPr="00374450" w:rsidRDefault="00434AD1" w:rsidP="00374450">
      <w:pPr>
        <w:pStyle w:val="Corpotesto"/>
        <w:numPr>
          <w:ilvl w:val="0"/>
          <w:numId w:val="89"/>
        </w:numPr>
        <w:spacing w:after="60"/>
        <w:rPr>
          <w:rFonts w:ascii="Bookman Old Style" w:hAnsi="Bookman Old Style"/>
          <w:sz w:val="22"/>
          <w:szCs w:val="22"/>
        </w:rPr>
      </w:pPr>
      <w:r w:rsidRPr="00374450">
        <w:rPr>
          <w:rFonts w:ascii="Bookman Old Style" w:hAnsi="Bookman Old Style"/>
          <w:sz w:val="22"/>
          <w:szCs w:val="22"/>
        </w:rPr>
        <w:t>Il procedimento di rimborso deve concludersi entro 180 giorni, dalla richiesta.</w:t>
      </w:r>
    </w:p>
    <w:p w14:paraId="619A0F74" w14:textId="77777777" w:rsidR="00434AD1" w:rsidRPr="00374450" w:rsidRDefault="00434AD1" w:rsidP="00374450">
      <w:pPr>
        <w:pStyle w:val="Corpotesto"/>
        <w:numPr>
          <w:ilvl w:val="0"/>
          <w:numId w:val="89"/>
        </w:numPr>
        <w:spacing w:after="60"/>
        <w:rPr>
          <w:rFonts w:ascii="Bookman Old Style" w:hAnsi="Bookman Old Style"/>
          <w:sz w:val="22"/>
          <w:szCs w:val="22"/>
        </w:rPr>
      </w:pPr>
      <w:r w:rsidRPr="00374450">
        <w:rPr>
          <w:rFonts w:ascii="Bookman Old Style" w:hAnsi="Bookman Old Style"/>
          <w:sz w:val="22"/>
          <w:szCs w:val="22"/>
        </w:rPr>
        <w:t>Sulle somme dovute all’occupante spettano gli interessi</w:t>
      </w:r>
      <w:r w:rsidR="00CD32F5" w:rsidRPr="00374450">
        <w:rPr>
          <w:rStyle w:val="Rimandonotaapidipagina"/>
          <w:rFonts w:ascii="Bookman Old Style" w:hAnsi="Bookman Old Style"/>
          <w:sz w:val="22"/>
          <w:szCs w:val="22"/>
        </w:rPr>
        <w:footnoteReference w:id="79"/>
      </w:r>
      <w:r w:rsidRPr="00374450">
        <w:rPr>
          <w:rFonts w:ascii="Bookman Old Style" w:hAnsi="Bookman Old Style"/>
          <w:sz w:val="22"/>
          <w:szCs w:val="22"/>
        </w:rPr>
        <w:t xml:space="preserve"> nella misura </w:t>
      </w:r>
      <w:r w:rsidR="00737129" w:rsidRPr="00374450">
        <w:rPr>
          <w:rFonts w:ascii="Bookman Old Style" w:hAnsi="Bookman Old Style"/>
          <w:sz w:val="22"/>
          <w:szCs w:val="22"/>
        </w:rPr>
        <w:t>…………</w:t>
      </w:r>
      <w:r w:rsidRPr="00374450">
        <w:rPr>
          <w:rFonts w:ascii="Bookman Old Style" w:hAnsi="Bookman Old Style"/>
          <w:sz w:val="22"/>
          <w:szCs w:val="22"/>
        </w:rPr>
        <w:t>.</w:t>
      </w:r>
    </w:p>
    <w:p w14:paraId="6E4FC169" w14:textId="77777777" w:rsidR="00434AD1" w:rsidRPr="00374450" w:rsidRDefault="00434AD1" w:rsidP="00374450">
      <w:pPr>
        <w:pStyle w:val="Corpotesto"/>
        <w:spacing w:after="60"/>
        <w:ind w:firstLine="708"/>
        <w:rPr>
          <w:rFonts w:ascii="Bookman Old Style" w:hAnsi="Bookman Old Style"/>
          <w:sz w:val="22"/>
          <w:szCs w:val="22"/>
        </w:rPr>
      </w:pPr>
      <w:r w:rsidRPr="00374450">
        <w:rPr>
          <w:rFonts w:ascii="Bookman Old Style" w:hAnsi="Bookman Old Style"/>
          <w:sz w:val="22"/>
          <w:szCs w:val="22"/>
        </w:rPr>
        <w:t xml:space="preserve"> </w:t>
      </w:r>
    </w:p>
    <w:p w14:paraId="04BBC50C" w14:textId="77777777" w:rsidR="00737129" w:rsidRPr="00374450" w:rsidRDefault="00737129" w:rsidP="00374450">
      <w:pPr>
        <w:pStyle w:val="Titolo1"/>
        <w:spacing w:after="60"/>
        <w:jc w:val="center"/>
        <w:rPr>
          <w:rFonts w:ascii="Bookman Old Style" w:hAnsi="Bookman Old Style"/>
          <w:sz w:val="22"/>
          <w:szCs w:val="22"/>
        </w:rPr>
      </w:pPr>
      <w:bookmarkStart w:id="168" w:name="_Toc58598442"/>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Sanzioni</w:t>
      </w:r>
      <w:bookmarkEnd w:id="168"/>
    </w:p>
    <w:p w14:paraId="3283000D"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Nel caso di omesso, parziale o tardivo versamento il Funzionario responsabile notifica al concessionario apposito avviso di accertamento esecutivo. Sulle somme omesse, parzialmente o tardivamente versate si applica la sanzione del 30%</w:t>
      </w:r>
      <w:r w:rsidRPr="00374450">
        <w:rPr>
          <w:rStyle w:val="Rimandonotaapidipagina"/>
          <w:rFonts w:ascii="Bookman Old Style" w:hAnsi="Bookman Old Style"/>
          <w:sz w:val="22"/>
          <w:szCs w:val="22"/>
        </w:rPr>
        <w:footnoteReference w:id="80"/>
      </w:r>
      <w:r w:rsidRPr="00374450">
        <w:rPr>
          <w:rFonts w:ascii="Bookman Old Style" w:hAnsi="Bookman Old Style"/>
          <w:sz w:val="22"/>
          <w:szCs w:val="22"/>
        </w:rPr>
        <w:t xml:space="preserve"> del canone omesso, parzialmente o tardivamente versato, oltre agli interessi</w:t>
      </w:r>
      <w:r w:rsidR="00CD32F5" w:rsidRPr="00374450">
        <w:rPr>
          <w:rStyle w:val="Rimandonotaapidipagina"/>
          <w:rFonts w:ascii="Bookman Old Style" w:hAnsi="Bookman Old Style"/>
          <w:sz w:val="22"/>
          <w:szCs w:val="22"/>
        </w:rPr>
        <w:footnoteReference w:id="81"/>
      </w:r>
      <w:r w:rsidRPr="00374450">
        <w:rPr>
          <w:rFonts w:ascii="Bookman Old Style" w:hAnsi="Bookman Old Style"/>
          <w:sz w:val="22"/>
          <w:szCs w:val="22"/>
        </w:rPr>
        <w:t xml:space="preserve"> …………..</w:t>
      </w:r>
    </w:p>
    <w:p w14:paraId="66A5D062"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Per le occupazioni abusive si applica un’indennità pari al canone maggiorato fino al 50 per cento</w:t>
      </w:r>
      <w:r w:rsidRPr="00374450">
        <w:rPr>
          <w:rStyle w:val="Rimandonotaapidipagina"/>
          <w:rFonts w:ascii="Bookman Old Style" w:hAnsi="Bookman Old Style"/>
          <w:sz w:val="22"/>
          <w:szCs w:val="22"/>
        </w:rPr>
        <w:footnoteReference w:id="82"/>
      </w:r>
      <w:r w:rsidRPr="00374450">
        <w:rPr>
          <w:rFonts w:ascii="Bookman Old Style" w:hAnsi="Bookman Old Style"/>
          <w:sz w:val="22"/>
          <w:szCs w:val="22"/>
        </w:rPr>
        <w:t>.</w:t>
      </w:r>
    </w:p>
    <w:p w14:paraId="02381B65"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Per le occupazioni abusive ovvero per le occupazioni difformi dalle prescrizioni contenute nell’atto di concessione o autorizzazione, si applica la sanzione amministrativa con un minimo del 100 per cento ed un massimo del 200 per cento dell’ammontare del canone dovuto o dell’indennità di cui al comma 2, fermo restando l’applicazione degli articoli 20, commi 4 e 5, e 23 del codice della strada, di cui al decreto legislativo n. 285 del 1992.</w:t>
      </w:r>
    </w:p>
    <w:p w14:paraId="3D7F925C"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Il trasgressore può avvalersi della facoltà di pagamento in misura ridotta ai sensi dell’art. 16 della legge 24 novembre 1981 n° 689.</w:t>
      </w:r>
    </w:p>
    <w:p w14:paraId="621EB4C1"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Nel caso di installazioni abusive di manufatti, il Comune può procedere alla immediata rimozione d’ufficio delle stesse, avviando contestualmente le procedure per l’applicazione delle sanzioni amministrative. Le spese per la rimozione sono a carico del contravventore e sono recuperate con il procedimento di riscossione coattiva previsto nell’articolo 23 del presente Regolamento.</w:t>
      </w:r>
    </w:p>
    <w:p w14:paraId="4F093F15"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Le sanzioni di cui ai commi precedenti, fatta eccezione per quelle relative alla violazione del Codice della Strada, sono irrogate mediante accertamento esecutivo di cui all’articolo 1, comma 792 della legge n. 160 del 2019.</w:t>
      </w:r>
    </w:p>
    <w:p w14:paraId="30C5E2D8" w14:textId="77777777" w:rsidR="00737129" w:rsidRPr="00374450" w:rsidRDefault="00737129" w:rsidP="00374450">
      <w:pPr>
        <w:numPr>
          <w:ilvl w:val="0"/>
          <w:numId w:val="87"/>
        </w:numPr>
        <w:spacing w:after="60"/>
        <w:jc w:val="both"/>
        <w:rPr>
          <w:rFonts w:ascii="Bookman Old Style" w:hAnsi="Bookman Old Style"/>
          <w:sz w:val="22"/>
          <w:szCs w:val="22"/>
        </w:rPr>
      </w:pPr>
      <w:r w:rsidRPr="00374450">
        <w:rPr>
          <w:rFonts w:ascii="Bookman Old Style" w:hAnsi="Bookman Old Style"/>
          <w:sz w:val="22"/>
          <w:szCs w:val="22"/>
        </w:rPr>
        <w:t>Il Comune, o il soggetto affidatario che decorso il termine ultimo per il pagamento procederà alla riscossione, concede, su richiesta del debitore che versi in una situazione di temporanea ed obiettiva difficoltà, la ripartizione del pagamento delle somme dovute secondo le condizioni e le modalità stabilite nel regolamento comunale per la riscossione coattiva.</w:t>
      </w:r>
      <w:r w:rsidRPr="00374450">
        <w:rPr>
          <w:rStyle w:val="Rimandonotaapidipagina"/>
          <w:rFonts w:ascii="Bookman Old Style" w:hAnsi="Bookman Old Style"/>
          <w:sz w:val="22"/>
          <w:szCs w:val="22"/>
        </w:rPr>
        <w:footnoteReference w:id="83"/>
      </w:r>
    </w:p>
    <w:p w14:paraId="329C469F" w14:textId="77777777" w:rsidR="00737129" w:rsidRPr="00374450" w:rsidRDefault="00737129" w:rsidP="00374450">
      <w:pPr>
        <w:spacing w:after="60"/>
        <w:jc w:val="both"/>
        <w:rPr>
          <w:rFonts w:ascii="Bookman Old Style" w:hAnsi="Bookman Old Style"/>
          <w:sz w:val="22"/>
          <w:szCs w:val="22"/>
        </w:rPr>
      </w:pPr>
    </w:p>
    <w:p w14:paraId="304E068C" w14:textId="77777777" w:rsidR="00737129" w:rsidRPr="00374450" w:rsidRDefault="00737129" w:rsidP="00374450">
      <w:pPr>
        <w:pStyle w:val="Titolo1"/>
        <w:spacing w:after="60"/>
        <w:jc w:val="center"/>
        <w:rPr>
          <w:rFonts w:ascii="Bookman Old Style" w:hAnsi="Bookman Old Style"/>
          <w:sz w:val="22"/>
          <w:szCs w:val="22"/>
        </w:rPr>
      </w:pPr>
      <w:bookmarkStart w:id="169" w:name="_Toc58598443"/>
      <w:r w:rsidRPr="00374450">
        <w:rPr>
          <w:rFonts w:ascii="Bookman Old Style" w:hAnsi="Bookman Old Style"/>
          <w:sz w:val="22"/>
          <w:szCs w:val="22"/>
        </w:rPr>
        <w:t xml:space="preserve">Articolo </w:t>
      </w:r>
      <w:r w:rsidRPr="00374450">
        <w:rPr>
          <w:rFonts w:ascii="Bookman Old Style" w:hAnsi="Bookman Old Style"/>
          <w:sz w:val="22"/>
          <w:szCs w:val="22"/>
        </w:rPr>
        <w:fldChar w:fldCharType="begin"/>
      </w:r>
      <w:r w:rsidRPr="00374450">
        <w:rPr>
          <w:rFonts w:ascii="Bookman Old Style" w:hAnsi="Bookman Old Style"/>
          <w:sz w:val="22"/>
          <w:szCs w:val="22"/>
        </w:rPr>
        <w:instrText xml:space="preserve"> AUTONUM  \* Arabic \s " - " </w:instrText>
      </w:r>
      <w:r w:rsidRPr="00374450">
        <w:rPr>
          <w:rFonts w:ascii="Bookman Old Style" w:hAnsi="Bookman Old Style"/>
          <w:sz w:val="22"/>
          <w:szCs w:val="22"/>
        </w:rPr>
        <w:fldChar w:fldCharType="end"/>
      </w:r>
      <w:r w:rsidRPr="00374450">
        <w:rPr>
          <w:rFonts w:ascii="Bookman Old Style" w:hAnsi="Bookman Old Style"/>
          <w:sz w:val="22"/>
          <w:szCs w:val="22"/>
        </w:rPr>
        <w:t>- Attività di recupero</w:t>
      </w:r>
      <w:bookmarkEnd w:id="169"/>
    </w:p>
    <w:p w14:paraId="3C5DF8F5" w14:textId="77777777" w:rsidR="00737129" w:rsidRPr="00374450" w:rsidRDefault="00737129" w:rsidP="00374450">
      <w:pPr>
        <w:pStyle w:val="Corpodeltesto2"/>
        <w:numPr>
          <w:ilvl w:val="0"/>
          <w:numId w:val="43"/>
        </w:numPr>
        <w:spacing w:after="60" w:line="240" w:lineRule="auto"/>
        <w:jc w:val="both"/>
        <w:rPr>
          <w:rFonts w:ascii="Bookman Old Style" w:hAnsi="Bookman Old Style"/>
          <w:sz w:val="22"/>
          <w:szCs w:val="22"/>
        </w:rPr>
      </w:pPr>
      <w:r w:rsidRPr="00374450">
        <w:rPr>
          <w:rFonts w:ascii="Bookman Old Style" w:hAnsi="Bookman Old Style"/>
          <w:sz w:val="22"/>
          <w:szCs w:val="22"/>
        </w:rPr>
        <w:t>Nell’attività di recupero non si dà luogo ad emissione di avviso quando l’importo dello stesso per canone, sanzioni e interessi non supera € 10,33</w:t>
      </w:r>
      <w:r w:rsidRPr="00374450">
        <w:rPr>
          <w:rStyle w:val="Rimandonotaapidipagina"/>
          <w:rFonts w:ascii="Bookman Old Style" w:hAnsi="Bookman Old Style"/>
          <w:sz w:val="22"/>
          <w:szCs w:val="22"/>
        </w:rPr>
        <w:footnoteReference w:id="84"/>
      </w:r>
      <w:r w:rsidRPr="00374450">
        <w:rPr>
          <w:rFonts w:ascii="Bookman Old Style" w:hAnsi="Bookman Old Style"/>
          <w:sz w:val="22"/>
          <w:szCs w:val="22"/>
        </w:rPr>
        <w:t>.</w:t>
      </w:r>
    </w:p>
    <w:p w14:paraId="7C24AF82" w14:textId="77777777" w:rsidR="00737129" w:rsidRPr="00374450" w:rsidRDefault="00737129" w:rsidP="00374450">
      <w:pPr>
        <w:spacing w:after="60"/>
        <w:ind w:left="1211"/>
        <w:jc w:val="both"/>
        <w:rPr>
          <w:rFonts w:ascii="Bookman Old Style" w:hAnsi="Bookman Old Style"/>
          <w:sz w:val="22"/>
          <w:szCs w:val="22"/>
        </w:rPr>
      </w:pPr>
    </w:p>
    <w:p w14:paraId="266E0CA2" w14:textId="77777777" w:rsidR="00434AD1" w:rsidRPr="00374450" w:rsidRDefault="00434AD1" w:rsidP="00374450">
      <w:pPr>
        <w:pStyle w:val="Titolo1"/>
        <w:spacing w:after="60"/>
        <w:rPr>
          <w:rFonts w:ascii="Bookman Old Style" w:hAnsi="Bookman Old Style"/>
          <w:sz w:val="22"/>
          <w:szCs w:val="22"/>
        </w:rPr>
      </w:pPr>
    </w:p>
    <w:sectPr w:rsidR="00434AD1" w:rsidRPr="00374450" w:rsidSect="0002633B">
      <w:headerReference w:type="default" r:id="rId16"/>
      <w:footerReference w:type="first" r:id="rId17"/>
      <w:pgSz w:w="11906" w:h="16838"/>
      <w:pgMar w:top="1701" w:right="1134" w:bottom="993" w:left="1134" w:header="42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FCC38" w14:textId="77777777" w:rsidR="000B078E" w:rsidRDefault="000B078E">
      <w:r>
        <w:separator/>
      </w:r>
    </w:p>
  </w:endnote>
  <w:endnote w:type="continuationSeparator" w:id="0">
    <w:p w14:paraId="2221EB43" w14:textId="77777777" w:rsidR="000B078E" w:rsidRDefault="000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AC164" w14:textId="77777777" w:rsidR="008B2D7A" w:rsidRDefault="008B2D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69CED3" w14:textId="77777777" w:rsidR="008B2D7A" w:rsidRDefault="008B2D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9BAA" w14:textId="77777777" w:rsidR="008B2D7A" w:rsidRDefault="008B2D7A" w:rsidP="00581563">
    <w:pPr>
      <w:pStyle w:val="Pidipagina"/>
      <w:framePr w:wrap="around" w:vAnchor="text" w:hAnchor="page" w:x="6375" w:y="74"/>
      <w:rPr>
        <w:rStyle w:val="Numeropagina"/>
      </w:rPr>
    </w:pPr>
  </w:p>
  <w:p w14:paraId="0715A11A" w14:textId="77777777" w:rsidR="008B2D7A" w:rsidRDefault="008B2D7A" w:rsidP="000263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3619" w14:textId="77777777" w:rsidR="0002633B" w:rsidRDefault="000263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75EC" w14:textId="77777777" w:rsidR="000B078E" w:rsidRDefault="000B078E">
      <w:r>
        <w:separator/>
      </w:r>
    </w:p>
  </w:footnote>
  <w:footnote w:type="continuationSeparator" w:id="0">
    <w:p w14:paraId="7514C6CC" w14:textId="77777777" w:rsidR="000B078E" w:rsidRDefault="000B078E">
      <w:r>
        <w:continuationSeparator/>
      </w:r>
    </w:p>
  </w:footnote>
  <w:footnote w:id="1">
    <w:p w14:paraId="2F6097E0" w14:textId="77777777" w:rsidR="002A7640" w:rsidRDefault="002A7640">
      <w:pPr>
        <w:pStyle w:val="Testonotaapidipagina"/>
      </w:pPr>
      <w:r w:rsidRPr="00E959A0">
        <w:rPr>
          <w:rStyle w:val="Rimandonotaapidipagina"/>
        </w:rPr>
        <w:footnoteRef/>
      </w:r>
      <w:r w:rsidRPr="00E959A0">
        <w:t xml:space="preserve"> </w:t>
      </w:r>
      <w:r w:rsidRPr="00E93257">
        <w:t xml:space="preserve">Il </w:t>
      </w:r>
      <w:r w:rsidRPr="009E50FE">
        <w:t xml:space="preserve">regolamento proposto risente di alcune imperfezioni ed incertezze definitorie contenute nel testo normativo, </w:t>
      </w:r>
      <w:r w:rsidR="00E959A0" w:rsidRPr="009E50FE">
        <w:t xml:space="preserve">richiamate in nota, </w:t>
      </w:r>
      <w:r w:rsidRPr="009E50FE">
        <w:t>di cui si auspica una pronta revisione.</w:t>
      </w:r>
    </w:p>
  </w:footnote>
  <w:footnote w:id="2">
    <w:p w14:paraId="27AF4278" w14:textId="77777777" w:rsidR="008B2D7A" w:rsidRDefault="008B2D7A" w:rsidP="002B24F0">
      <w:pPr>
        <w:pStyle w:val="Testonotaapidipagina"/>
      </w:pPr>
      <w:r>
        <w:rPr>
          <w:rStyle w:val="Rimandonotaapidipagina"/>
        </w:rPr>
        <w:footnoteRef/>
      </w:r>
      <w:r>
        <w:t xml:space="preserve"> </w:t>
      </w:r>
      <w:r w:rsidRPr="001E5C4C">
        <w:t>O in alternativa il canone per l’occupazione di spazi ed aree pubbliche.</w:t>
      </w:r>
    </w:p>
  </w:footnote>
  <w:footnote w:id="3">
    <w:p w14:paraId="0995C41F" w14:textId="77777777" w:rsidR="008B2D7A" w:rsidRDefault="008B2D7A" w:rsidP="002B24F0">
      <w:pPr>
        <w:pStyle w:val="Testonotaapidipagina"/>
      </w:pPr>
      <w:r>
        <w:rPr>
          <w:rStyle w:val="Rimandonotaapidipagina"/>
        </w:rPr>
        <w:footnoteRef/>
      </w:r>
      <w:r>
        <w:t xml:space="preserve"> </w:t>
      </w:r>
      <w:r w:rsidRPr="000B5D30">
        <w:t>O in alternativa il canone per l’installazione dei mezzi pubblicitari.</w:t>
      </w:r>
    </w:p>
  </w:footnote>
  <w:footnote w:id="4">
    <w:p w14:paraId="51919A86" w14:textId="77777777" w:rsidR="008B2D7A" w:rsidRDefault="008B2D7A" w:rsidP="002B24F0">
      <w:pPr>
        <w:pStyle w:val="Testonotaapidipagina"/>
      </w:pPr>
      <w:r>
        <w:rPr>
          <w:rStyle w:val="Rimandonotaapidipagina"/>
        </w:rPr>
        <w:footnoteRef/>
      </w:r>
      <w:r>
        <w:t xml:space="preserve"> </w:t>
      </w:r>
      <w:r w:rsidRPr="001E26E0">
        <w:t>Nel caso in cui l’ente non abbia approvato il Piano generale degli impianti pubblicitari, la sua adozione è obbligatoria solo per i Comuni superiori ai 20.000 abitanti, per quanto disposto dall’art. 1, comma 821, lett. c), legge n. 160 del 2019.</w:t>
      </w:r>
    </w:p>
  </w:footnote>
  <w:footnote w:id="5">
    <w:p w14:paraId="59E1E889" w14:textId="77777777" w:rsidR="008B2D7A" w:rsidRDefault="008B2D7A">
      <w:pPr>
        <w:pStyle w:val="Testonotaapidipagina"/>
      </w:pPr>
      <w:r w:rsidRPr="003E18EA">
        <w:rPr>
          <w:rStyle w:val="Rimandonotaapidipagina"/>
        </w:rPr>
        <w:footnoteRef/>
      </w:r>
      <w:r w:rsidRPr="003E18EA">
        <w:t xml:space="preserve"> </w:t>
      </w:r>
      <w:r w:rsidRPr="009E50FE">
        <w:t xml:space="preserve">Il regolamento è </w:t>
      </w:r>
      <w:r w:rsidR="00BD3E35" w:rsidRPr="009E50FE">
        <w:t>organizzato</w:t>
      </w:r>
      <w:r w:rsidRPr="009E50FE">
        <w:t xml:space="preserve"> per Capi, stante il diverso presupposto che autorizza la richiesta del canone per l’occupazione da quello per la diffusione del messaggio pubblicitario, così come previsto dal comma 819, lett. a) e b), della legge n. 160 del 2019. D’altro canto, il comma 820</w:t>
      </w:r>
      <w:r w:rsidR="00BD3E35" w:rsidRPr="009E50FE">
        <w:t xml:space="preserve"> nel disporre </w:t>
      </w:r>
      <w:r w:rsidRPr="009E50FE">
        <w:t>che “</w:t>
      </w:r>
      <w:r w:rsidRPr="009E50FE">
        <w:rPr>
          <w:i/>
        </w:rPr>
        <w:t>l’applicazione del canone dovuto pe la diffusione dei messaggi pubblicitari di cui alla lettera b) del comma 819 esclude l’applicazione del canone dovuto per le occupazioni di cui alla lettera a) del medesimo comma</w:t>
      </w:r>
      <w:r w:rsidRPr="009E50FE">
        <w:t xml:space="preserve">”, </w:t>
      </w:r>
      <w:r w:rsidR="00E959A0">
        <w:t>prevede una netta disgiunzione dei presupposti e conferma ulteriormente la necessità di regolamentazione specifica</w:t>
      </w:r>
      <w:r w:rsidR="00BD3E35" w:rsidRPr="009E50FE">
        <w:t>.</w:t>
      </w:r>
      <w:r w:rsidR="00E959A0">
        <w:t xml:space="preserve"> Infine, l’autonomia gestionale delle entrate proprie, disposta dall’articolo 52 del d.lgs. n. 446 del 1997, consente all’ente locale di disciplinare liberamente il nuovo canone nel quadro della legge istitutiva.</w:t>
      </w:r>
    </w:p>
  </w:footnote>
  <w:footnote w:id="6">
    <w:p w14:paraId="4AA2B226" w14:textId="77777777" w:rsidR="008B2D7A" w:rsidRDefault="008B2D7A" w:rsidP="00356138">
      <w:pPr>
        <w:pStyle w:val="Testonotaapidipagina"/>
      </w:pPr>
      <w:r>
        <w:rPr>
          <w:rStyle w:val="Rimandonotaapidipagina"/>
        </w:rPr>
        <w:footnoteRef/>
      </w:r>
      <w:r>
        <w:t xml:space="preserve"> </w:t>
      </w:r>
      <w:r w:rsidRPr="0020795B">
        <w:t>O ad altr</w:t>
      </w:r>
      <w:r>
        <w:t>o</w:t>
      </w:r>
      <w:r w:rsidRPr="0020795B">
        <w:t xml:space="preserve"> ufficio, </w:t>
      </w:r>
      <w:r>
        <w:t xml:space="preserve">in funzione dell’organizzazione </w:t>
      </w:r>
      <w:r w:rsidRPr="0020795B">
        <w:t>dell’ente.</w:t>
      </w:r>
    </w:p>
  </w:footnote>
  <w:footnote w:id="7">
    <w:p w14:paraId="5E994899" w14:textId="77777777" w:rsidR="008B2D7A" w:rsidRDefault="008B2D7A">
      <w:pPr>
        <w:pStyle w:val="Testonotaapidipagina"/>
      </w:pPr>
      <w:r w:rsidRPr="003E18EA">
        <w:rPr>
          <w:rStyle w:val="Rimandonotaapidipagina"/>
        </w:rPr>
        <w:footnoteRef/>
      </w:r>
      <w:r w:rsidRPr="003E18EA">
        <w:t xml:space="preserve"> </w:t>
      </w:r>
      <w:r w:rsidR="00DC4F49" w:rsidRPr="009E50FE">
        <w:t>Si ritiene che a</w:t>
      </w:r>
      <w:r w:rsidRPr="009E50FE">
        <w:t>nche la pubblicità visiva ed acustica</w:t>
      </w:r>
      <w:r w:rsidRPr="003E18EA">
        <w:t xml:space="preserve"> </w:t>
      </w:r>
      <w:r w:rsidR="00DD7271" w:rsidRPr="009E50FE">
        <w:t>continu</w:t>
      </w:r>
      <w:r w:rsidR="00DD7271">
        <w:t>i</w:t>
      </w:r>
      <w:r w:rsidR="00DD7271" w:rsidRPr="009E50FE">
        <w:t xml:space="preserve"> </w:t>
      </w:r>
      <w:r w:rsidR="00DC4F49" w:rsidRPr="009E50FE">
        <w:t>ad essere assoggetta</w:t>
      </w:r>
      <w:r w:rsidR="00DD7271">
        <w:t>ta</w:t>
      </w:r>
      <w:r w:rsidR="00DC4F49" w:rsidRPr="009E50FE">
        <w:t xml:space="preserve"> ad un prelievo comunale in quanto il presupposto del canone è soddisfatto, essendo questo ancorato alla “diffusione” dei messaggi pubblicitari, indipendentemente dal mezzo utilizzato. Sul punto non appare, infatti, vincolante, la previsione di cui al comma 819, lett. b), che sembra far esclusivo riferimento alla diffusione di messaggi pubblicitari “mediante impianti installati” su aree pubbliche, visto che poi la stessa norma considera altre forme di diffusione di messaggi pubblicitari che non avvengono con impianti, quali quelle con i veicoli (comma 825). Il comma 823, poi, prescrive la debenza del canone per la sola diffusione dei messaggi. D’altro canto, se non si ammettesse l’assoggettamento della diffusione di messaggi pubblicitari effettuata senza “impianti” su suolo pubblico, questa diffusione non potrebbe essere neanche considerata abusiva, ma semplicemente “esclusa” dal campo di applicazione del canone, con tutte le ovvie conseguenze in tema di regolamentazione</w:t>
      </w:r>
      <w:r w:rsidR="00DC4F49" w:rsidRPr="003E18EA">
        <w:t>.</w:t>
      </w:r>
    </w:p>
  </w:footnote>
  <w:footnote w:id="8">
    <w:p w14:paraId="39830BE5" w14:textId="77777777" w:rsidR="008B2D7A" w:rsidRDefault="008B2D7A">
      <w:pPr>
        <w:pStyle w:val="Testonotaapidipagina"/>
      </w:pPr>
      <w:r>
        <w:rPr>
          <w:rStyle w:val="Rimandonotaapidipagina"/>
        </w:rPr>
        <w:footnoteRef/>
      </w:r>
      <w:r>
        <w:t xml:space="preserve"> Se adottato dal Comune.</w:t>
      </w:r>
    </w:p>
  </w:footnote>
  <w:footnote w:id="9">
    <w:p w14:paraId="736C22C2" w14:textId="77777777" w:rsidR="008B2D7A" w:rsidRDefault="008B2D7A">
      <w:pPr>
        <w:pStyle w:val="Testonotaapidipagina"/>
      </w:pPr>
      <w:r>
        <w:rPr>
          <w:rStyle w:val="Rimandonotaapidipagina"/>
        </w:rPr>
        <w:footnoteRef/>
      </w:r>
      <w:r>
        <w:t xml:space="preserve"> O altro ufficio comunale.</w:t>
      </w:r>
    </w:p>
  </w:footnote>
  <w:footnote w:id="10">
    <w:p w14:paraId="167E7320" w14:textId="77777777" w:rsidR="008B2D7A" w:rsidRDefault="008B2D7A">
      <w:pPr>
        <w:pStyle w:val="Testonotaapidipagina"/>
      </w:pPr>
      <w:r>
        <w:rPr>
          <w:rStyle w:val="Rimandonotaapidipagina"/>
        </w:rPr>
        <w:footnoteRef/>
      </w:r>
      <w:r>
        <w:t xml:space="preserve"> Anche in questo caso, il Comune può riprendere le limitazioni già disciplinate nei regolamenti vigenti nel 2020</w:t>
      </w:r>
    </w:p>
  </w:footnote>
  <w:footnote w:id="11">
    <w:p w14:paraId="0C1355D7" w14:textId="77777777" w:rsidR="008B2D7A" w:rsidRDefault="008B2D7A">
      <w:pPr>
        <w:pStyle w:val="Testonotaapidipagina"/>
      </w:pPr>
      <w:r>
        <w:rPr>
          <w:rStyle w:val="Rimandonotaapidipagina"/>
        </w:rPr>
        <w:footnoteRef/>
      </w:r>
      <w:r>
        <w:t xml:space="preserve"> Si tratta di prescrizione normalmente presente nei regolamenti di Polizia Locale.</w:t>
      </w:r>
    </w:p>
  </w:footnote>
  <w:footnote w:id="12">
    <w:p w14:paraId="5CD0C9F5" w14:textId="77777777" w:rsidR="008B2D7A" w:rsidRDefault="008B2D7A">
      <w:pPr>
        <w:pStyle w:val="Testonotaapidipagina"/>
      </w:pPr>
      <w:r>
        <w:rPr>
          <w:rStyle w:val="Rimandonotaapidipagina"/>
        </w:rPr>
        <w:footnoteRef/>
      </w:r>
      <w:r>
        <w:t xml:space="preserve"> Per l’autonomo assoggettamento delle singole frecce pubblicitarie a forma di segnaletica stradale, si veda Cass. n. 20948 del 2019. </w:t>
      </w:r>
    </w:p>
  </w:footnote>
  <w:footnote w:id="13">
    <w:p w14:paraId="50E0A654" w14:textId="77777777" w:rsidR="00835150" w:rsidRDefault="00835150">
      <w:pPr>
        <w:pStyle w:val="Testonotaapidipagina"/>
      </w:pPr>
      <w:r>
        <w:rPr>
          <w:rStyle w:val="Rimandonotaapidipagina"/>
        </w:rPr>
        <w:footnoteRef/>
      </w:r>
      <w:r>
        <w:t xml:space="preserve"> Per quanto disposto dall’art. 1, comma 817, legge n. 160 del 2016.</w:t>
      </w:r>
    </w:p>
  </w:footnote>
  <w:footnote w:id="14">
    <w:p w14:paraId="5559B4B0" w14:textId="77777777" w:rsidR="008B2D7A" w:rsidRDefault="008B2D7A">
      <w:pPr>
        <w:pStyle w:val="Testonotaapidipagina"/>
      </w:pPr>
      <w:r>
        <w:rPr>
          <w:rStyle w:val="Rimandonotaapidipagina"/>
        </w:rPr>
        <w:footnoteRef/>
      </w:r>
      <w:r>
        <w:t xml:space="preserve"> O altro ufficio comunale.</w:t>
      </w:r>
    </w:p>
  </w:footnote>
  <w:footnote w:id="15">
    <w:p w14:paraId="6D75AB69" w14:textId="77777777" w:rsidR="008B2D7A" w:rsidRDefault="008B2D7A">
      <w:pPr>
        <w:pStyle w:val="Testonotaapidipagina"/>
      </w:pPr>
      <w:r>
        <w:rPr>
          <w:rStyle w:val="Rimandonotaapidipagina"/>
        </w:rPr>
        <w:footnoteRef/>
      </w:r>
      <w:r>
        <w:t xml:space="preserve"> Inserire la modalità oggi in uso per il pagamento dell’imposta di pubblicità o per il canone dei mezzi pubblicitari. Si rammenta che il versamento del canone deve rispettare le prescrizioni di cui all’art. 2-bis del dl n. 193 del 2016.</w:t>
      </w:r>
    </w:p>
  </w:footnote>
  <w:footnote w:id="16">
    <w:p w14:paraId="563DD56D" w14:textId="77777777" w:rsidR="008B2D7A" w:rsidRDefault="008B2D7A">
      <w:pPr>
        <w:pStyle w:val="Testonotaapidipagina"/>
      </w:pPr>
      <w:r>
        <w:rPr>
          <w:rStyle w:val="Rimandonotaapidipagina"/>
        </w:rPr>
        <w:footnoteRef/>
      </w:r>
      <w:r>
        <w:t xml:space="preserve"> O altro importo individuato dall’ente.</w:t>
      </w:r>
    </w:p>
  </w:footnote>
  <w:footnote w:id="17">
    <w:p w14:paraId="1D31A139" w14:textId="77777777" w:rsidR="008B2D7A" w:rsidRDefault="008B2D7A">
      <w:pPr>
        <w:pStyle w:val="Testonotaapidipagina"/>
      </w:pPr>
      <w:r>
        <w:rPr>
          <w:rStyle w:val="Rimandonotaapidipagina"/>
        </w:rPr>
        <w:footnoteRef/>
      </w:r>
      <w:r>
        <w:t xml:space="preserve"> O altro importo individuato dal Comune.</w:t>
      </w:r>
    </w:p>
  </w:footnote>
  <w:footnote w:id="18">
    <w:p w14:paraId="1402CD65" w14:textId="77777777" w:rsidR="004A12D1" w:rsidRDefault="004A12D1">
      <w:pPr>
        <w:pStyle w:val="Testonotaapidipagina"/>
      </w:pPr>
      <w:r>
        <w:rPr>
          <w:rStyle w:val="Rimandonotaapidipagina"/>
        </w:rPr>
        <w:footnoteRef/>
      </w:r>
      <w:r>
        <w:t xml:space="preserve"> Si ritiene possibile regolamentare un tasso d’interesse maggiorato, sulla base dei criteri generali di cui all’art.1, comma 165, della legge n. 296 del 2006.</w:t>
      </w:r>
    </w:p>
  </w:footnote>
  <w:footnote w:id="19">
    <w:p w14:paraId="4A8E4C52" w14:textId="77777777" w:rsidR="008B2D7A" w:rsidRDefault="008B2D7A" w:rsidP="0048665C">
      <w:pPr>
        <w:pStyle w:val="Testonotaapidipagina"/>
      </w:pPr>
      <w:r>
        <w:rPr>
          <w:rStyle w:val="Rimandonotaapidipagina"/>
        </w:rPr>
        <w:footnoteRef/>
      </w:r>
      <w:r>
        <w:t xml:space="preserve"> L’art. 1, comma 821, lett. h), della legge n. 160 del 2020, sembra prevedere una sanzione minima pari al canone dovuto, quindi del 100%. Tuttavia, si ritiene che il Comune possa prevedere una sanzione più favorevole per le ipotesi di omesso, parziale o tardivo versamento, in ossequio al principio generale sancito dall’art. 50, della legge n. 449 del 1997, che autorizza l’intervento regolamentare anche per le entrate diverse da quelle tributarie.</w:t>
      </w:r>
      <w:r w:rsidR="00592D85">
        <w:t xml:space="preserve"> La misura del 30% sembra ragionevole anche al fine di incentivare le regolarizzazioni tardive</w:t>
      </w:r>
      <w:r w:rsidR="00835150">
        <w:t>.</w:t>
      </w:r>
    </w:p>
  </w:footnote>
  <w:footnote w:id="20">
    <w:p w14:paraId="5012BB35" w14:textId="77777777" w:rsidR="004A12D1" w:rsidRDefault="004A12D1">
      <w:pPr>
        <w:pStyle w:val="Testonotaapidipagina"/>
      </w:pPr>
      <w:r>
        <w:rPr>
          <w:rStyle w:val="Rimandonotaapidipagina"/>
        </w:rPr>
        <w:footnoteRef/>
      </w:r>
      <w:r>
        <w:t xml:space="preserve"> Si ritiene possibile regolamentare un tasso d’interesse maggiorato, sulla base dei criteri generali di cui all’art.1, comma 165, della legge n. 296 del 2006.</w:t>
      </w:r>
    </w:p>
  </w:footnote>
  <w:footnote w:id="21">
    <w:p w14:paraId="79A4BCCA" w14:textId="77777777" w:rsidR="008B2D7A" w:rsidRDefault="008B2D7A" w:rsidP="0048665C">
      <w:pPr>
        <w:pStyle w:val="Testonotaapidipagina"/>
      </w:pPr>
      <w:r>
        <w:rPr>
          <w:rStyle w:val="Rimandonotaapidipagina"/>
        </w:rPr>
        <w:footnoteRef/>
      </w:r>
      <w:r>
        <w:t xml:space="preserve"> Per quanto previsto dall’art. 1, comma 821, lett. g), della legge n. 160 del 2020.</w:t>
      </w:r>
    </w:p>
  </w:footnote>
  <w:footnote w:id="22">
    <w:p w14:paraId="3FEB77BC" w14:textId="77777777" w:rsidR="008B2D7A" w:rsidRDefault="008B2D7A" w:rsidP="0048665C">
      <w:pPr>
        <w:pStyle w:val="Testonotaapidipagina"/>
      </w:pPr>
      <w:r>
        <w:rPr>
          <w:rStyle w:val="Rimandonotaapidipagina"/>
        </w:rPr>
        <w:footnoteRef/>
      </w:r>
      <w:r>
        <w:t xml:space="preserve"> Se approvato dall’ente.</w:t>
      </w:r>
    </w:p>
  </w:footnote>
  <w:footnote w:id="23">
    <w:p w14:paraId="475D45EE" w14:textId="77777777" w:rsidR="008B2D7A" w:rsidRDefault="008B2D7A">
      <w:pPr>
        <w:pStyle w:val="Testonotaapidipagina"/>
      </w:pPr>
      <w:r>
        <w:rPr>
          <w:rStyle w:val="Rimandonotaapidipagina"/>
        </w:rPr>
        <w:footnoteRef/>
      </w:r>
      <w:r>
        <w:t xml:space="preserve"> Il Comune può riprodurre tutte le riduzioni presenti nel regolamento sull’imposta (o canone) di pubblicità vigente nel 2020.</w:t>
      </w:r>
    </w:p>
  </w:footnote>
  <w:footnote w:id="24">
    <w:p w14:paraId="6050A51C" w14:textId="77777777" w:rsidR="008B2D7A" w:rsidRDefault="008B2D7A">
      <w:pPr>
        <w:pStyle w:val="Testonotaapidipagina"/>
      </w:pPr>
      <w:r>
        <w:rPr>
          <w:rStyle w:val="Rimandonotaapidipagina"/>
        </w:rPr>
        <w:footnoteRef/>
      </w:r>
      <w:r>
        <w:t xml:space="preserve"> Comma opzionale.</w:t>
      </w:r>
    </w:p>
  </w:footnote>
  <w:footnote w:id="25">
    <w:p w14:paraId="10DB015C" w14:textId="77777777" w:rsidR="008B2D7A" w:rsidRDefault="008B2D7A">
      <w:pPr>
        <w:pStyle w:val="Testonotaapidipagina"/>
      </w:pPr>
      <w:r>
        <w:rPr>
          <w:rStyle w:val="Rimandonotaapidipagina"/>
        </w:rPr>
        <w:footnoteRef/>
      </w:r>
      <w:r>
        <w:t xml:space="preserve"> Si rammenta che la pubblicità esente non è tutta la pubblicità comunque presente nell’impianto sportivo, ma solo quella riferita alla stessa società o associazione sportiva. Sul punto si veda Cass. n. 2184/2020.</w:t>
      </w:r>
    </w:p>
  </w:footnote>
  <w:footnote w:id="26">
    <w:p w14:paraId="3CCFE643" w14:textId="77777777" w:rsidR="008B2D7A" w:rsidRDefault="008B2D7A">
      <w:pPr>
        <w:pStyle w:val="Testonotaapidipagina"/>
      </w:pPr>
      <w:r>
        <w:rPr>
          <w:rStyle w:val="Rimandonotaapidipagina"/>
        </w:rPr>
        <w:footnoteRef/>
      </w:r>
      <w:r>
        <w:t xml:space="preserve"> Si ricorda che la legge n. 160 del 2019 sopprime l’obbligo </w:t>
      </w:r>
      <w:r w:rsidR="00827F5B">
        <w:t>d’</w:t>
      </w:r>
      <w:r>
        <w:t>istituzione del servizio delle pubbliche affissioni. In particolare, il comma 836 dispone quanto segue:</w:t>
      </w:r>
    </w:p>
    <w:p w14:paraId="0EC168E4" w14:textId="77777777" w:rsidR="008B2D7A" w:rsidRDefault="008B2D7A">
      <w:pPr>
        <w:pStyle w:val="Testonotaapidipagina"/>
      </w:pPr>
      <w:r>
        <w:t>«</w:t>
      </w:r>
      <w:r w:rsidRPr="00E03C2C">
        <w:rPr>
          <w:i/>
        </w:rPr>
        <w:t>Con decorrenza dal 1° dicembre 2021 è soppresso l'obbligo dell'istituzione da parte dei comuni del servizio delle pubbliche affissioni di cui all'</w:t>
      </w:r>
      <w:hyperlink r:id="rId1" w:history="1">
        <w:r w:rsidRPr="00E03C2C">
          <w:rPr>
            <w:i/>
          </w:rPr>
          <w:t>articolo 18 del decreto legislativo 15 novembre 1993, n. 507</w:t>
        </w:r>
      </w:hyperlink>
      <w:r w:rsidRPr="00E03C2C">
        <w:rPr>
          <w:i/>
        </w:rPr>
        <w:t>. Con la stessa decorrenza l'obbligo previsto da leggi o da regolamenti di affissione da parte delle pubbliche amministrazioni di manifesti contenenti comunicazioni istituzionali è sostituito dalla pubblicazione nei rispettivi siti internet istituzionali. I comuni garantiscono in ogni caso l'affissione da parte degli interessati di manifesti contenenti comunicazioni aventi finalità sociali, comunque prive di rilevanza economica, mettendo a disposizione un congruo numero di impianti a tal fine destinati</w:t>
      </w:r>
      <w:r>
        <w:t>».</w:t>
      </w:r>
    </w:p>
  </w:footnote>
  <w:footnote w:id="27">
    <w:p w14:paraId="2CE1B06C" w14:textId="77777777" w:rsidR="008B2D7A" w:rsidRDefault="008B2D7A">
      <w:pPr>
        <w:pStyle w:val="Testonotaapidipagina"/>
      </w:pPr>
      <w:r>
        <w:rPr>
          <w:rStyle w:val="Rimandonotaapidipagina"/>
        </w:rPr>
        <w:footnoteRef/>
      </w:r>
      <w:r>
        <w:t xml:space="preserve"> L’articolo può essere sostituito con quanto già previsto nel regolamento comunale sull’imposta (o canone) di pubblicità.</w:t>
      </w:r>
    </w:p>
  </w:footnote>
  <w:footnote w:id="28">
    <w:p w14:paraId="6939DE8C" w14:textId="77777777" w:rsidR="00170817" w:rsidRDefault="00170817">
      <w:pPr>
        <w:pStyle w:val="Testonotaapidipagina"/>
      </w:pPr>
      <w:r>
        <w:rPr>
          <w:rStyle w:val="Rimandonotaapidipagina"/>
        </w:rPr>
        <w:footnoteRef/>
      </w:r>
      <w:r>
        <w:t xml:space="preserve"> La legge n. 160 del 2019 non prevede tariffe specifiche per il diritto sulle pubbliche affissioni, pertanto occorre determinarle partendo dalla tariffa standar</w:t>
      </w:r>
      <w:r w:rsidR="004A12D1">
        <w:t>d</w:t>
      </w:r>
      <w:r>
        <w:t>.</w:t>
      </w:r>
    </w:p>
  </w:footnote>
  <w:footnote w:id="29">
    <w:p w14:paraId="6C1B8D5A" w14:textId="77777777" w:rsidR="00B0541E" w:rsidRDefault="00B0541E">
      <w:pPr>
        <w:pStyle w:val="Testonotaapidipagina"/>
      </w:pPr>
      <w:r>
        <w:rPr>
          <w:rStyle w:val="Rimandonotaapidipagina"/>
        </w:rPr>
        <w:footnoteRef/>
      </w:r>
      <w:r>
        <w:t xml:space="preserve"> Il Comune può introdurre ulteriori esenzioni.</w:t>
      </w:r>
    </w:p>
  </w:footnote>
  <w:footnote w:id="30">
    <w:p w14:paraId="780AB67E" w14:textId="77777777" w:rsidR="008B2D7A" w:rsidRDefault="008B2D7A">
      <w:pPr>
        <w:pStyle w:val="Testonotaapidipagina"/>
      </w:pPr>
      <w:r>
        <w:rPr>
          <w:rStyle w:val="Rimandonotaapidipagina"/>
        </w:rPr>
        <w:footnoteRef/>
      </w:r>
      <w:r>
        <w:t xml:space="preserve"> Riportare le modalità di pagamento previste nel 2020, tenendo conto delle prescrizioni contenute nell’art. 2-bis, del dl n. 193 del 2016.</w:t>
      </w:r>
    </w:p>
  </w:footnote>
  <w:footnote w:id="31">
    <w:p w14:paraId="4E080944" w14:textId="77777777" w:rsidR="008B2D7A" w:rsidRPr="008E14B9" w:rsidRDefault="008B2D7A" w:rsidP="008E14B9">
      <w:pPr>
        <w:pStyle w:val="Testonotaapidipagina"/>
      </w:pPr>
      <w:r>
        <w:rPr>
          <w:rStyle w:val="Rimandonotaapidipagina"/>
        </w:rPr>
        <w:footnoteRef/>
      </w:r>
      <w:r>
        <w:t xml:space="preserve"> </w:t>
      </w:r>
      <w:r w:rsidRPr="008E14B9">
        <w:t>Il comma 819, lett. a), della legge n. 160 del 2019, non ripropone quanto previsto dall’art. 38, comma 3, del d.lgs. n. 507 del 1993, tuttavia si ritiene che l’occupazione di dette aree comporta comunque una sottrazione della superficie occupata all’uso pubblico cui la stessa è destinata, giustificando così l’applicazione del canone (cfr. Cass. ss.uu. n. 158/1999)</w:t>
      </w:r>
      <w:r>
        <w:t>.</w:t>
      </w:r>
    </w:p>
  </w:footnote>
  <w:footnote w:id="32">
    <w:p w14:paraId="25585B88" w14:textId="77777777" w:rsidR="008B2D7A" w:rsidRDefault="008B2D7A">
      <w:pPr>
        <w:pStyle w:val="Testonotaapidipagina"/>
      </w:pPr>
      <w:r>
        <w:rPr>
          <w:rStyle w:val="Rimandonotaapidipagina"/>
        </w:rPr>
        <w:footnoteRef/>
      </w:r>
      <w:r>
        <w:t xml:space="preserve"> </w:t>
      </w:r>
      <w:r w:rsidRPr="0020795B">
        <w:t xml:space="preserve">O ad altro ufficio, </w:t>
      </w:r>
      <w:r>
        <w:t xml:space="preserve">in funzione dell’organizzazione </w:t>
      </w:r>
      <w:r w:rsidRPr="0020795B">
        <w:t xml:space="preserve">dell’ente, come ufficio Patrimonio, </w:t>
      </w:r>
      <w:r>
        <w:t>u</w:t>
      </w:r>
      <w:r w:rsidRPr="0020795B">
        <w:t>fficio Commercio o Polizia Locale.</w:t>
      </w:r>
    </w:p>
  </w:footnote>
  <w:footnote w:id="33">
    <w:p w14:paraId="49BC447A" w14:textId="77777777" w:rsidR="008B2D7A" w:rsidRDefault="008B2D7A">
      <w:pPr>
        <w:pStyle w:val="Testonotaapidipagina"/>
      </w:pPr>
      <w:r>
        <w:rPr>
          <w:rStyle w:val="Rimandonotaapidipagina"/>
        </w:rPr>
        <w:footnoteRef/>
      </w:r>
      <w:r>
        <w:t xml:space="preserve"> </w:t>
      </w:r>
      <w:r w:rsidRPr="001802E6">
        <w:t>Sulla distinzione tra occupazione permanente e temporanea, si veda, da ultimo, Cass. n. 13332/2020.</w:t>
      </w:r>
    </w:p>
  </w:footnote>
  <w:footnote w:id="34">
    <w:p w14:paraId="569BCE84" w14:textId="77777777" w:rsidR="008B2D7A" w:rsidRDefault="008B2D7A">
      <w:pPr>
        <w:pStyle w:val="Testonotaapidipagina"/>
      </w:pPr>
      <w:r>
        <w:rPr>
          <w:rStyle w:val="Rimandonotaapidipagina"/>
        </w:rPr>
        <w:footnoteRef/>
      </w:r>
      <w:r>
        <w:t xml:space="preserve"> O altro ufficio comunale.</w:t>
      </w:r>
    </w:p>
  </w:footnote>
  <w:footnote w:id="35">
    <w:p w14:paraId="324E81C2" w14:textId="77777777" w:rsidR="008B2D7A" w:rsidRDefault="008B2D7A">
      <w:pPr>
        <w:pStyle w:val="Testonotaapidipagina"/>
      </w:pPr>
      <w:r>
        <w:rPr>
          <w:rStyle w:val="Rimandonotaapidipagina"/>
        </w:rPr>
        <w:footnoteRef/>
      </w:r>
      <w:r>
        <w:t xml:space="preserve"> Il presente articolo può essere </w:t>
      </w:r>
      <w:r w:rsidR="00633923">
        <w:t>ri</w:t>
      </w:r>
      <w:r>
        <w:t>formulato considerando quanto già previsto nel regolamento Tosap o Cosap, visto che nulla si innova in tema di rilascio dei provvedimenti autorizzatori.</w:t>
      </w:r>
    </w:p>
  </w:footnote>
  <w:footnote w:id="36">
    <w:p w14:paraId="08D4C739" w14:textId="77777777" w:rsidR="008B2D7A" w:rsidRDefault="008B2D7A">
      <w:pPr>
        <w:pStyle w:val="Testonotaapidipagina"/>
      </w:pPr>
      <w:r>
        <w:rPr>
          <w:rStyle w:val="Rimandonotaapidipagina"/>
        </w:rPr>
        <w:footnoteRef/>
      </w:r>
      <w:r>
        <w:t xml:space="preserve"> Anche in tema di competenze al rilascio delle autorizzazioni o concessioni nulla è invariato. Pertanto, il Comune può mantenere l’attuale riparto delle competenze.</w:t>
      </w:r>
    </w:p>
  </w:footnote>
  <w:footnote w:id="37">
    <w:p w14:paraId="65EB7DB7" w14:textId="77777777" w:rsidR="008B2D7A" w:rsidRDefault="008B2D7A">
      <w:pPr>
        <w:pStyle w:val="Testonotaapidipagina"/>
      </w:pPr>
      <w:r>
        <w:rPr>
          <w:rStyle w:val="Rimandonotaapidipagina"/>
        </w:rPr>
        <w:footnoteRef/>
      </w:r>
      <w:r>
        <w:t xml:space="preserve"> Ad esempio, il regolamento che disciplina il commercio.</w:t>
      </w:r>
    </w:p>
  </w:footnote>
  <w:footnote w:id="38">
    <w:p w14:paraId="1642D589" w14:textId="77777777" w:rsidR="008B2D7A" w:rsidRDefault="008B2D7A">
      <w:pPr>
        <w:pStyle w:val="Testonotaapidipagina"/>
      </w:pPr>
      <w:r>
        <w:rPr>
          <w:rStyle w:val="Rimandonotaapidipagina"/>
        </w:rPr>
        <w:footnoteRef/>
      </w:r>
      <w:r>
        <w:t xml:space="preserve"> La misura in metri lineari è necessaria per la quantificazione delle occupazioni del sottosuolo realizzata con cavi e condutture da società diverse da quelle che erogano i servizi all’utenza finale. Sul punto si veda Cass. </w:t>
      </w:r>
      <w:r w:rsidR="00413A4D">
        <w:t xml:space="preserve">n. </w:t>
      </w:r>
      <w:r>
        <w:t>23257/2020.</w:t>
      </w:r>
    </w:p>
  </w:footnote>
  <w:footnote w:id="39">
    <w:p w14:paraId="1D06AC82" w14:textId="77777777" w:rsidR="008B2D7A" w:rsidRDefault="008B2D7A">
      <w:pPr>
        <w:pStyle w:val="Testonotaapidipagina"/>
      </w:pPr>
      <w:r>
        <w:rPr>
          <w:rStyle w:val="Rimandonotaapidipagina"/>
        </w:rPr>
        <w:footnoteRef/>
      </w:r>
      <w:r>
        <w:t xml:space="preserve"> Se adottat</w:t>
      </w:r>
      <w:r w:rsidR="00413A4D">
        <w:t>a</w:t>
      </w:r>
      <w:r>
        <w:t xml:space="preserve"> dall’ente.</w:t>
      </w:r>
    </w:p>
  </w:footnote>
  <w:footnote w:id="40">
    <w:p w14:paraId="2414B27F" w14:textId="77777777" w:rsidR="008B2D7A" w:rsidRDefault="008B2D7A">
      <w:pPr>
        <w:pStyle w:val="Testonotaapidipagina"/>
      </w:pPr>
      <w:r>
        <w:rPr>
          <w:rStyle w:val="Rimandonotaapidipagina"/>
        </w:rPr>
        <w:footnoteRef/>
      </w:r>
      <w:r>
        <w:t xml:space="preserve"> L’ente può confermare l’attuale classificazione delle strade.</w:t>
      </w:r>
    </w:p>
  </w:footnote>
  <w:footnote w:id="41">
    <w:p w14:paraId="49107F9D" w14:textId="77777777" w:rsidR="004A12D1" w:rsidRDefault="004A12D1">
      <w:pPr>
        <w:pStyle w:val="Testonotaapidipagina"/>
      </w:pPr>
      <w:r>
        <w:rPr>
          <w:rStyle w:val="Rimandonotaapidipagina"/>
        </w:rPr>
        <w:footnoteRef/>
      </w:r>
      <w:r>
        <w:t xml:space="preserve"> In realtà la normativa non contempla i metri lineari, ma questi sono necessari per le occupazioni con condutture, diverse dai servizi in rete.</w:t>
      </w:r>
    </w:p>
  </w:footnote>
  <w:footnote w:id="42">
    <w:p w14:paraId="18FC7CD5" w14:textId="77777777" w:rsidR="00D83596" w:rsidRDefault="00D83596" w:rsidP="00D83596">
      <w:pPr>
        <w:pStyle w:val="Testonotaapidipagina"/>
      </w:pPr>
      <w:r>
        <w:rPr>
          <w:rStyle w:val="Rimandonotaapidipagina"/>
        </w:rPr>
        <w:footnoteRef/>
      </w:r>
      <w:r>
        <w:t xml:space="preserve"> La tariffa è di € 1,50 per i Comuni fino a 20.000 abitanti.</w:t>
      </w:r>
    </w:p>
  </w:footnote>
  <w:footnote w:id="43">
    <w:p w14:paraId="294DC635" w14:textId="77777777" w:rsidR="00D83596" w:rsidRDefault="00D83596" w:rsidP="00D83596">
      <w:pPr>
        <w:pStyle w:val="Testonotaapidipagina"/>
      </w:pPr>
      <w:r>
        <w:rPr>
          <w:rStyle w:val="Rimandonotaapidipagina"/>
        </w:rPr>
        <w:footnoteRef/>
      </w:r>
      <w:r>
        <w:t xml:space="preserve"> </w:t>
      </w:r>
      <w:r w:rsidRPr="003B097C">
        <w:t>Per le occupazioni del territorio provinciale e delle città metropolitane, il canone è determinato nella misura del 20 per cento dell'importo risultante dall'applicazione della misura unitaria di tariffa pari a euro 1,50, per il numero complessivo delle utenze presenti nei comuni compresi nel medesimo ambito territoriale.</w:t>
      </w:r>
    </w:p>
  </w:footnote>
  <w:footnote w:id="44">
    <w:p w14:paraId="27B99607" w14:textId="77777777" w:rsidR="00D83596" w:rsidRDefault="00D83596">
      <w:pPr>
        <w:pStyle w:val="Testonotaapidipagina"/>
      </w:pPr>
      <w:r>
        <w:rPr>
          <w:rStyle w:val="Rimandonotaapidipagina"/>
        </w:rPr>
        <w:footnoteRef/>
      </w:r>
      <w:r>
        <w:t xml:space="preserve"> Le modalità di assoggettamento sono state riformulate dall’art. 1, comma 848, legge n. 178/2020.</w:t>
      </w:r>
    </w:p>
  </w:footnote>
  <w:footnote w:id="45">
    <w:p w14:paraId="15BD5BEB" w14:textId="77777777" w:rsidR="008B2D7A" w:rsidRDefault="008B2D7A">
      <w:pPr>
        <w:pStyle w:val="Testonotaapidipagina"/>
      </w:pPr>
      <w:r>
        <w:rPr>
          <w:rStyle w:val="Rimandonotaapidipagina"/>
        </w:rPr>
        <w:footnoteRef/>
      </w:r>
      <w:r>
        <w:t xml:space="preserve"> Il Comune può confermare l’esenzione già disposta per i passi carrabili.</w:t>
      </w:r>
    </w:p>
  </w:footnote>
  <w:footnote w:id="46">
    <w:p w14:paraId="1C7C03E4" w14:textId="77777777" w:rsidR="008B2D7A" w:rsidRDefault="008B2D7A">
      <w:pPr>
        <w:pStyle w:val="Testonotaapidipagina"/>
      </w:pPr>
      <w:r>
        <w:rPr>
          <w:rStyle w:val="Rimandonotaapidipagina"/>
        </w:rPr>
        <w:footnoteRef/>
      </w:r>
      <w:r>
        <w:t xml:space="preserve"> Opzionale.</w:t>
      </w:r>
    </w:p>
  </w:footnote>
  <w:footnote w:id="47">
    <w:p w14:paraId="5CADFA2C" w14:textId="77777777" w:rsidR="008B2D7A" w:rsidRDefault="008B2D7A">
      <w:pPr>
        <w:pStyle w:val="Testonotaapidipagina"/>
      </w:pPr>
      <w:r>
        <w:rPr>
          <w:rStyle w:val="Rimandonotaapidipagina"/>
        </w:rPr>
        <w:footnoteRef/>
      </w:r>
      <w:r>
        <w:t xml:space="preserve"> Opzionale.</w:t>
      </w:r>
    </w:p>
  </w:footnote>
  <w:footnote w:id="48">
    <w:p w14:paraId="19635A9B" w14:textId="77777777" w:rsidR="008B2D7A" w:rsidRDefault="008B2D7A">
      <w:pPr>
        <w:pStyle w:val="Testonotaapidipagina"/>
      </w:pPr>
      <w:r>
        <w:rPr>
          <w:rStyle w:val="Rimandonotaapidipagina"/>
        </w:rPr>
        <w:footnoteRef/>
      </w:r>
      <w:r>
        <w:t xml:space="preserve"> Lo stesso in caso di affrancamento del passo in regione di Cosap.</w:t>
      </w:r>
    </w:p>
  </w:footnote>
  <w:footnote w:id="49">
    <w:p w14:paraId="1397A003" w14:textId="77777777" w:rsidR="008B2D7A" w:rsidRDefault="008B2D7A">
      <w:pPr>
        <w:pStyle w:val="Testonotaapidipagina"/>
      </w:pPr>
      <w:r>
        <w:rPr>
          <w:rStyle w:val="Rimandonotaapidipagina"/>
        </w:rPr>
        <w:footnoteRef/>
      </w:r>
      <w:r>
        <w:t xml:space="preserve"> </w:t>
      </w:r>
      <w:r w:rsidR="00835150">
        <w:t xml:space="preserve">La normativa non si occupa in modo espresso degli impianti di telefonia, ma molti Comuni hanno comunque ritenuto di regolamentare il caso. Quello proposto </w:t>
      </w:r>
      <w:r w:rsidR="00500F92">
        <w:t>è l’articolo presente nel regolamento di un Comune capoluogo. Il tema va comunque approfondito tenendo conto dell’evoluzione della normativa di settore (si veda Consiglio di Stato, sez. VI, sentenza n. 3467 del 3 giugno 2020</w:t>
      </w:r>
      <w:r w:rsidR="00D03A9C">
        <w:t>)</w:t>
      </w:r>
      <w:r w:rsidR="00500F92">
        <w:t>.</w:t>
      </w:r>
    </w:p>
    <w:p w14:paraId="3AE2534E" w14:textId="77777777" w:rsidR="00E173DE" w:rsidRDefault="00500F92">
      <w:pPr>
        <w:pStyle w:val="Testonotaapidipagina"/>
      </w:pPr>
      <w:r>
        <w:t xml:space="preserve">In generale, si osserva che la giurisprudenza ha legittimato l’incremento significativo delle tariffe per questa particolare tipologia di occupazione (cfr. </w:t>
      </w:r>
      <w:r w:rsidR="00E173DE">
        <w:t>Tar Friuli Venezia, sentenza n. 525 del 15 luglio 2010</w:t>
      </w:r>
      <w:r>
        <w:t>)</w:t>
      </w:r>
    </w:p>
  </w:footnote>
  <w:footnote w:id="50">
    <w:p w14:paraId="17A2A45D" w14:textId="77777777" w:rsidR="008B2D7A" w:rsidRDefault="008B2D7A">
      <w:pPr>
        <w:pStyle w:val="Testonotaapidipagina"/>
      </w:pPr>
      <w:r>
        <w:rPr>
          <w:rStyle w:val="Rimandonotaapidipagina"/>
        </w:rPr>
        <w:footnoteRef/>
      </w:r>
      <w:r>
        <w:t xml:space="preserve"> Sulla possibilità di incrementare significativamente le tariffe della Cosap per le antenne di telefonia, si veda Tar Friuli Venezia, sentenza n. 525 del 15 luglio 2010.</w:t>
      </w:r>
    </w:p>
  </w:footnote>
  <w:footnote w:id="51">
    <w:p w14:paraId="55885322" w14:textId="77777777" w:rsidR="008B2D7A" w:rsidRDefault="008B2D7A">
      <w:pPr>
        <w:pStyle w:val="Testonotaapidipagina"/>
      </w:pPr>
      <w:r>
        <w:rPr>
          <w:rStyle w:val="Rimandonotaapidipagina"/>
        </w:rPr>
        <w:footnoteRef/>
      </w:r>
      <w:r>
        <w:t xml:space="preserve"> Si veda Cassazione, sezioni unite, sentenza 7 maggio 2020, n. 8628.</w:t>
      </w:r>
    </w:p>
  </w:footnote>
  <w:footnote w:id="52">
    <w:p w14:paraId="69EA26E6" w14:textId="77777777" w:rsidR="008B2D7A" w:rsidRDefault="008B2D7A">
      <w:pPr>
        <w:pStyle w:val="Testonotaapidipagina"/>
      </w:pPr>
      <w:r>
        <w:rPr>
          <w:rStyle w:val="Rimandonotaapidipagina"/>
        </w:rPr>
        <w:footnoteRef/>
      </w:r>
      <w:r>
        <w:t xml:space="preserve"> Le riduzioni sono disciplinate dall’art. 1, comma 832, legge n. 160 del 2019. Il Comune, può, tuttavia confermare le riduzioni già riconosciute con il regolamento Tosap/Cosap vigente nel 2019. Le percentuali di riduzione proposte nell’articolo sono meramente esemplificative. </w:t>
      </w:r>
    </w:p>
  </w:footnote>
  <w:footnote w:id="53">
    <w:p w14:paraId="56E346CE" w14:textId="77777777" w:rsidR="003E18EA" w:rsidRDefault="003E18EA" w:rsidP="003E18EA">
      <w:pPr>
        <w:pStyle w:val="Testonotaapidipagina"/>
      </w:pPr>
      <w:r>
        <w:rPr>
          <w:rStyle w:val="Rimandonotaapidipagina"/>
        </w:rPr>
        <w:footnoteRef/>
      </w:r>
      <w:r>
        <w:t xml:space="preserve"> O altra percentuale individuata dall’ente.</w:t>
      </w:r>
    </w:p>
  </w:footnote>
  <w:footnote w:id="54">
    <w:p w14:paraId="68203356" w14:textId="77777777" w:rsidR="008B2D7A" w:rsidRDefault="008B2D7A">
      <w:pPr>
        <w:pStyle w:val="Testonotaapidipagina"/>
      </w:pPr>
      <w:r>
        <w:rPr>
          <w:rStyle w:val="Rimandonotaapidipagina"/>
        </w:rPr>
        <w:footnoteRef/>
      </w:r>
      <w:r>
        <w:t xml:space="preserve"> Il Comune può anche disporre l’esenzione, per quanto disposto dall’art. 1, comma 832, lett. b), della legge n. 160 del 2020.</w:t>
      </w:r>
    </w:p>
  </w:footnote>
  <w:footnote w:id="55">
    <w:p w14:paraId="365E56AA" w14:textId="77777777" w:rsidR="008B2D7A" w:rsidRDefault="008B2D7A">
      <w:pPr>
        <w:pStyle w:val="Testonotaapidipagina"/>
      </w:pPr>
      <w:r>
        <w:rPr>
          <w:rStyle w:val="Rimandonotaapidipagina"/>
        </w:rPr>
        <w:footnoteRef/>
      </w:r>
      <w:r>
        <w:t xml:space="preserve"> L’articolo propone le esenzioni previste dal comma 833 della legge n. 160 del 2020, e le principali esenzioni regolamentate facoltativamente dai Comuni.</w:t>
      </w:r>
    </w:p>
  </w:footnote>
  <w:footnote w:id="56">
    <w:p w14:paraId="5C2F8B3A" w14:textId="77777777" w:rsidR="008B2D7A" w:rsidRDefault="008B2D7A">
      <w:pPr>
        <w:pStyle w:val="Testonotaapidipagina"/>
      </w:pPr>
      <w:r>
        <w:rPr>
          <w:rStyle w:val="Rimandonotaapidipagina"/>
        </w:rPr>
        <w:footnoteRef/>
      </w:r>
      <w:r>
        <w:t xml:space="preserve"> Si veda, art. 1, comma 832, lett. b), legge n. 160 del 2019. Formulazione in alternativa alla riduzione prevista nel precedente articolo.</w:t>
      </w:r>
    </w:p>
  </w:footnote>
  <w:footnote w:id="57">
    <w:p w14:paraId="26FD1740" w14:textId="77777777" w:rsidR="008B2D7A" w:rsidRDefault="008B2D7A">
      <w:pPr>
        <w:pStyle w:val="Testonotaapidipagina"/>
      </w:pPr>
      <w:r>
        <w:rPr>
          <w:rStyle w:val="Rimandonotaapidipagina"/>
        </w:rPr>
        <w:footnoteRef/>
      </w:r>
      <w:r>
        <w:t xml:space="preserve"> </w:t>
      </w:r>
      <w:r w:rsidR="003E18EA">
        <w:t xml:space="preserve">Facoltativo, rimane </w:t>
      </w:r>
      <w:r>
        <w:t>ferma la possibilità per i Comuni di disporre l’esenzione per i passi carrabili.</w:t>
      </w:r>
    </w:p>
  </w:footnote>
  <w:footnote w:id="58">
    <w:p w14:paraId="5671AA4C" w14:textId="77777777" w:rsidR="00403762" w:rsidRDefault="00403762" w:rsidP="00403762">
      <w:pPr>
        <w:pStyle w:val="Testonotaapidipagina"/>
      </w:pPr>
      <w:r>
        <w:rPr>
          <w:rStyle w:val="Rimandonotaapidipagina"/>
        </w:rPr>
        <w:footnoteRef/>
      </w:r>
      <w:r>
        <w:t xml:space="preserve"> Riportare le modalità di pagamento previste nel 2020, tenendo conto delle prescrizioni contenute nell’art. 2-bis, del dl n. 193 del 2016.</w:t>
      </w:r>
    </w:p>
  </w:footnote>
  <w:footnote w:id="59">
    <w:p w14:paraId="619EFA5A" w14:textId="77777777" w:rsidR="008B2D7A" w:rsidRDefault="008B2D7A">
      <w:pPr>
        <w:pStyle w:val="Testonotaapidipagina"/>
      </w:pPr>
      <w:r>
        <w:rPr>
          <w:rStyle w:val="Rimandonotaapidipagina"/>
        </w:rPr>
        <w:footnoteRef/>
      </w:r>
      <w:r>
        <w:t xml:space="preserve"> O altro importo individuato dall’ente.</w:t>
      </w:r>
    </w:p>
  </w:footnote>
  <w:footnote w:id="60">
    <w:p w14:paraId="2AF7393F" w14:textId="77777777" w:rsidR="008B2D7A" w:rsidRDefault="008B2D7A" w:rsidP="00E8038A">
      <w:pPr>
        <w:pStyle w:val="Testonotaapidipagina"/>
      </w:pPr>
      <w:r>
        <w:rPr>
          <w:rStyle w:val="Rimandonotaapidipagina"/>
        </w:rPr>
        <w:footnoteRef/>
      </w:r>
      <w:r>
        <w:t xml:space="preserve"> Se approvato dall’ente.</w:t>
      </w:r>
    </w:p>
  </w:footnote>
  <w:footnote w:id="61">
    <w:p w14:paraId="695BE499" w14:textId="77777777" w:rsidR="00CD32F5" w:rsidRDefault="00CD32F5">
      <w:pPr>
        <w:pStyle w:val="Testonotaapidipagina"/>
      </w:pPr>
      <w:r>
        <w:rPr>
          <w:rStyle w:val="Rimandonotaapidipagina"/>
        </w:rPr>
        <w:footnoteRef/>
      </w:r>
      <w:r>
        <w:t xml:space="preserve"> Si ritiene possibile regolamentare un tasso d’interesse maggiorato, sulla base dei criteri generali di cui all’art.1, comma 165, della legge n. 296 del 2006.</w:t>
      </w:r>
    </w:p>
  </w:footnote>
  <w:footnote w:id="62">
    <w:p w14:paraId="055DC310" w14:textId="77777777" w:rsidR="008B2D7A" w:rsidRDefault="008B2D7A">
      <w:pPr>
        <w:pStyle w:val="Testonotaapidipagina"/>
      </w:pPr>
      <w:r>
        <w:rPr>
          <w:rStyle w:val="Rimandonotaapidipagina"/>
        </w:rPr>
        <w:footnoteRef/>
      </w:r>
      <w:r>
        <w:t xml:space="preserve"> L’art. 1, comma 821, lett. h), della legge n. 160 del 2020, sembra prevedere una sanzione minima pari al canone dovuto, quindi del 100%. Tuttavia, si ritiene che il Comune possa prevedere una sanzione più favorevole per le ipotesi di omesso, parziale o tardivo versamento, in ossequio al principio generale sancito dall’art. 50, della legge n. 449 del 1997, che autorizza l’intervento regolamentare anche per le entrate diverse da quelle tributarie.</w:t>
      </w:r>
    </w:p>
  </w:footnote>
  <w:footnote w:id="63">
    <w:p w14:paraId="7910EB7D" w14:textId="77777777" w:rsidR="00CD32F5" w:rsidRDefault="00CD32F5">
      <w:pPr>
        <w:pStyle w:val="Testonotaapidipagina"/>
      </w:pPr>
      <w:r>
        <w:rPr>
          <w:rStyle w:val="Rimandonotaapidipagina"/>
        </w:rPr>
        <w:footnoteRef/>
      </w:r>
      <w:r>
        <w:t xml:space="preserve"> Si ritiene possibile regolamentare un tasso d’interesse maggiorato, sulla base dei criteri generali di cui all’art.1, comma 165, della legge n. 296 del 2006.</w:t>
      </w:r>
    </w:p>
  </w:footnote>
  <w:footnote w:id="64">
    <w:p w14:paraId="192720D6" w14:textId="77777777" w:rsidR="008B2D7A" w:rsidRDefault="008B2D7A" w:rsidP="00263395">
      <w:pPr>
        <w:pStyle w:val="Testonotaapidipagina"/>
      </w:pPr>
      <w:r>
        <w:rPr>
          <w:rStyle w:val="Rimandonotaapidipagina"/>
        </w:rPr>
        <w:footnoteRef/>
      </w:r>
      <w:r>
        <w:t xml:space="preserve"> Per quanto previsto dall’art. 1, comma 821, lett. g), della legge n. 160 del 2020.</w:t>
      </w:r>
    </w:p>
  </w:footnote>
  <w:footnote w:id="65">
    <w:p w14:paraId="0D236020" w14:textId="77777777" w:rsidR="008B2D7A" w:rsidRDefault="008B2D7A" w:rsidP="00E8038A">
      <w:pPr>
        <w:pStyle w:val="Testonotaapidipagina"/>
      </w:pPr>
      <w:r>
        <w:rPr>
          <w:rStyle w:val="Rimandonotaapidipagina"/>
        </w:rPr>
        <w:footnoteRef/>
      </w:r>
      <w:r>
        <w:t xml:space="preserve"> Se approvato dall’ente.</w:t>
      </w:r>
    </w:p>
  </w:footnote>
  <w:footnote w:id="66">
    <w:p w14:paraId="212B6FD0" w14:textId="77777777" w:rsidR="008B2D7A" w:rsidRDefault="008B2D7A">
      <w:pPr>
        <w:pStyle w:val="Testonotaapidipagina"/>
      </w:pPr>
      <w:r>
        <w:rPr>
          <w:rStyle w:val="Rimandonotaapidipagina"/>
        </w:rPr>
        <w:footnoteRef/>
      </w:r>
      <w:r>
        <w:t xml:space="preserve"> O altro importo individuato dall’ente.</w:t>
      </w:r>
    </w:p>
  </w:footnote>
  <w:footnote w:id="67">
    <w:p w14:paraId="1A6D3D48" w14:textId="77777777" w:rsidR="008B2D7A" w:rsidRDefault="008B2D7A" w:rsidP="00094A06">
      <w:pPr>
        <w:pStyle w:val="Testonotaapidipagina"/>
      </w:pPr>
      <w:r>
        <w:rPr>
          <w:rStyle w:val="Rimandonotaapidipagina"/>
        </w:rPr>
        <w:footnoteRef/>
      </w:r>
      <w:r>
        <w:t xml:space="preserve"> </w:t>
      </w:r>
      <w:r w:rsidRPr="0020795B">
        <w:t>O ad altr</w:t>
      </w:r>
      <w:r w:rsidR="00374450">
        <w:t>o</w:t>
      </w:r>
      <w:r w:rsidRPr="0020795B">
        <w:t xml:space="preserve"> ufficio, </w:t>
      </w:r>
      <w:r>
        <w:t xml:space="preserve">in funzione dell’organizzazione </w:t>
      </w:r>
      <w:r w:rsidRPr="0020795B">
        <w:t xml:space="preserve">dell’ente, come ufficio Patrimonio, </w:t>
      </w:r>
      <w:r>
        <w:t>u</w:t>
      </w:r>
      <w:r w:rsidRPr="0020795B">
        <w:t>fficio Commercio o Polizia Locale.</w:t>
      </w:r>
    </w:p>
  </w:footnote>
  <w:footnote w:id="68">
    <w:p w14:paraId="6BD4A7E7" w14:textId="77777777" w:rsidR="008B2D7A" w:rsidRDefault="008B2D7A" w:rsidP="00094A06">
      <w:pPr>
        <w:pStyle w:val="Testonotaapidipagina"/>
      </w:pPr>
      <w:r>
        <w:rPr>
          <w:rStyle w:val="Rimandonotaapidipagina"/>
        </w:rPr>
        <w:footnoteRef/>
      </w:r>
      <w:r>
        <w:t xml:space="preserve"> Il presente articolo può essere formulato considerando quanto già previsto nel regolamento Tosap o Cosap, visto che nulla si innova in tema di rilascio dei provvedimenti autorizzatori.</w:t>
      </w:r>
    </w:p>
  </w:footnote>
  <w:footnote w:id="69">
    <w:p w14:paraId="583A4453" w14:textId="77777777" w:rsidR="008B2D7A" w:rsidRDefault="008B2D7A">
      <w:pPr>
        <w:pStyle w:val="Testonotaapidipagina"/>
      </w:pPr>
      <w:r>
        <w:rPr>
          <w:rStyle w:val="Rimandonotaapidipagina"/>
        </w:rPr>
        <w:footnoteRef/>
      </w:r>
      <w:r>
        <w:t xml:space="preserve"> O </w:t>
      </w:r>
      <w:r w:rsidR="00DF573F">
        <w:t xml:space="preserve">altro </w:t>
      </w:r>
      <w:r>
        <w:t>regolamento comunale similare.</w:t>
      </w:r>
    </w:p>
  </w:footnote>
  <w:footnote w:id="70">
    <w:p w14:paraId="4E5C0449" w14:textId="77777777" w:rsidR="008B2D7A" w:rsidRDefault="008B2D7A">
      <w:pPr>
        <w:pStyle w:val="Testonotaapidipagina"/>
      </w:pPr>
      <w:r>
        <w:rPr>
          <w:rStyle w:val="Rimandonotaapidipagina"/>
        </w:rPr>
        <w:footnoteRef/>
      </w:r>
      <w:r>
        <w:t xml:space="preserve"> Le procedure di autorizzazione dei posteggi per i mercati, fissi, settimanali, itineranti soggiacciono a specifici regolamenti comunali che recepiscono le specifiche disposizioni dettate in leggi regionali. La competenza in tema di commercio, sia in sede fissa che ambulante, è normalmente attribuita al Servizio Commercio o Interventi economici. Si tratta di materia che quindi esula completamente dal presente regolamento, il quale può solo disciplinare l’ammontare e l’articolazione del canone ma non le procedure di rilascio delle autorizzazioni o concessioni del suolo pubblico. Ed è per tale motivo che lo stesso art. 1, comma 838, della legge n. 160 del 2019, disciplina il canone mercatale in deroga al canone di cui al comma 816 della medesima legge n. 160 del 2019.</w:t>
      </w:r>
    </w:p>
  </w:footnote>
  <w:footnote w:id="71">
    <w:p w14:paraId="3B1D4015" w14:textId="77777777" w:rsidR="008B2D7A" w:rsidRDefault="008B2D7A" w:rsidP="00434AD1">
      <w:pPr>
        <w:pStyle w:val="Testonotaapidipagina"/>
      </w:pPr>
      <w:r>
        <w:rPr>
          <w:rStyle w:val="Rimandonotaapidipagina"/>
        </w:rPr>
        <w:footnoteRef/>
      </w:r>
      <w:r>
        <w:t xml:space="preserve"> Se adotta dall’ente.</w:t>
      </w:r>
    </w:p>
  </w:footnote>
  <w:footnote w:id="72">
    <w:p w14:paraId="6C303E1E" w14:textId="77777777" w:rsidR="008B2D7A" w:rsidRDefault="008B2D7A">
      <w:pPr>
        <w:pStyle w:val="Testonotaapidipagina"/>
      </w:pPr>
      <w:r>
        <w:rPr>
          <w:rStyle w:val="Rimandonotaapidipagina"/>
        </w:rPr>
        <w:footnoteRef/>
      </w:r>
      <w:r>
        <w:t xml:space="preserve"> Il comma 643 della legge n. 160 del 2019, prevede una riduzione dal 30 al 40 per cento.</w:t>
      </w:r>
    </w:p>
  </w:footnote>
  <w:footnote w:id="73">
    <w:p w14:paraId="11CBF299" w14:textId="77777777" w:rsidR="008B2D7A" w:rsidRDefault="008B2D7A" w:rsidP="009C6F80">
      <w:pPr>
        <w:pStyle w:val="Testonotaapidipagina"/>
      </w:pPr>
      <w:r>
        <w:rPr>
          <w:rStyle w:val="Rimandonotaapidipagina"/>
        </w:rPr>
        <w:footnoteRef/>
      </w:r>
      <w:r>
        <w:t xml:space="preserve"> O altro ufficio comunale.</w:t>
      </w:r>
    </w:p>
  </w:footnote>
  <w:footnote w:id="74">
    <w:p w14:paraId="5826880F" w14:textId="77777777" w:rsidR="008B2D7A" w:rsidRDefault="008B2D7A">
      <w:pPr>
        <w:pStyle w:val="Testonotaapidipagina"/>
      </w:pPr>
      <w:r>
        <w:rPr>
          <w:rStyle w:val="Rimandonotaapidipagina"/>
        </w:rPr>
        <w:footnoteRef/>
      </w:r>
      <w:r>
        <w:t xml:space="preserve"> Il comma 843 prevede la possibilità per il Comune di disporre qualsiasi tipo di riduzione. È possibile inserire le riduzioni attualmente presenti nei regolamenti Tosap/Cosap per le occupazioni mercatali.</w:t>
      </w:r>
    </w:p>
  </w:footnote>
  <w:footnote w:id="75">
    <w:p w14:paraId="593E954B" w14:textId="77777777" w:rsidR="008B2D7A" w:rsidRDefault="008B2D7A">
      <w:pPr>
        <w:pStyle w:val="Testonotaapidipagina"/>
      </w:pPr>
      <w:r>
        <w:rPr>
          <w:rStyle w:val="Rimandonotaapidipagina"/>
        </w:rPr>
        <w:footnoteRef/>
      </w:r>
      <w:r>
        <w:t xml:space="preserve"> Come per le riduzioni il Comune può disporre qualsiasi tipo di esenzione, fermo restando la possibilità di replicare quelle già presenti neri regolamenti Tosap/Cosap per le occupazioni mercatali.</w:t>
      </w:r>
    </w:p>
  </w:footnote>
  <w:footnote w:id="76">
    <w:p w14:paraId="50F24306" w14:textId="77777777" w:rsidR="008B2D7A" w:rsidRDefault="008B2D7A">
      <w:pPr>
        <w:pStyle w:val="Testonotaapidipagina"/>
      </w:pPr>
      <w:r>
        <w:rPr>
          <w:rStyle w:val="Rimandonotaapidipagina"/>
        </w:rPr>
        <w:footnoteRef/>
      </w:r>
      <w:r>
        <w:t xml:space="preserve"> Il comma 844 della legge n. 160 del 2019, prevede, invero, l’uso esclusivo di PagoPa, ma</w:t>
      </w:r>
      <w:r w:rsidR="00A03DA9">
        <w:t xml:space="preserve"> anche in relazione all’effettiva messa in funzione del nuovo sistema, nonché in considerazione del fatto che </w:t>
      </w:r>
      <w:r>
        <w:t>la norma non è dettata in deroga all’</w:t>
      </w:r>
      <w:r w:rsidR="00A03DA9">
        <w:t xml:space="preserve">art. </w:t>
      </w:r>
      <w:r>
        <w:t>52 del d.lgs. n. 446 del 1997, si</w:t>
      </w:r>
      <w:r w:rsidR="00A03DA9">
        <w:t xml:space="preserve"> ritiene che poss</w:t>
      </w:r>
      <w:r w:rsidR="009E50FE">
        <w:t>a</w:t>
      </w:r>
      <w:r w:rsidR="00A03DA9">
        <w:t>no essere messi a disposizion</w:t>
      </w:r>
      <w:r w:rsidR="00CE1457">
        <w:t xml:space="preserve">e </w:t>
      </w:r>
      <w:r w:rsidR="00A03DA9">
        <w:t>degli utenti i diversi strumenti di pagamento di cui all’art. 2-b</w:t>
      </w:r>
      <w:r w:rsidR="00CE1457">
        <w:t>i</w:t>
      </w:r>
      <w:r w:rsidR="00A03DA9">
        <w:t>s del dl n. 193 del 2016</w:t>
      </w:r>
      <w:r>
        <w:t>.</w:t>
      </w:r>
    </w:p>
  </w:footnote>
  <w:footnote w:id="77">
    <w:p w14:paraId="790222C7" w14:textId="77777777" w:rsidR="008B2D7A" w:rsidRDefault="008B2D7A">
      <w:pPr>
        <w:pStyle w:val="Testonotaapidipagina"/>
      </w:pPr>
      <w:r>
        <w:rPr>
          <w:rStyle w:val="Rimandonotaapidipagina"/>
        </w:rPr>
        <w:footnoteRef/>
      </w:r>
      <w:r>
        <w:t xml:space="preserve"> O altro importo individuato dall’ente.</w:t>
      </w:r>
    </w:p>
  </w:footnote>
  <w:footnote w:id="78">
    <w:p w14:paraId="61FD382F" w14:textId="77777777" w:rsidR="00737129" w:rsidRDefault="00737129" w:rsidP="00737129">
      <w:pPr>
        <w:pStyle w:val="Testonotaapidipagina"/>
      </w:pPr>
      <w:r>
        <w:rPr>
          <w:rStyle w:val="Rimandonotaapidipagina"/>
        </w:rPr>
        <w:footnoteRef/>
      </w:r>
      <w:r>
        <w:t xml:space="preserve"> Se approvato dall’ente.</w:t>
      </w:r>
    </w:p>
  </w:footnote>
  <w:footnote w:id="79">
    <w:p w14:paraId="4A6141B5" w14:textId="77777777" w:rsidR="00CD32F5" w:rsidRDefault="00CD32F5">
      <w:pPr>
        <w:pStyle w:val="Testonotaapidipagina"/>
      </w:pPr>
      <w:r>
        <w:rPr>
          <w:rStyle w:val="Rimandonotaapidipagina"/>
        </w:rPr>
        <w:footnoteRef/>
      </w:r>
      <w:r>
        <w:t xml:space="preserve"> Si ritiene possibile regolamentare un tasso d’interesse maggiorato, sulla base dei criteri generali di cui all’art.1, comma 165, della legge n. 296 del 2006.</w:t>
      </w:r>
    </w:p>
  </w:footnote>
  <w:footnote w:id="80">
    <w:p w14:paraId="1022A668" w14:textId="77777777" w:rsidR="00737129" w:rsidRDefault="00737129" w:rsidP="00737129">
      <w:pPr>
        <w:pStyle w:val="Testonotaapidipagina"/>
      </w:pPr>
      <w:r>
        <w:rPr>
          <w:rStyle w:val="Rimandonotaapidipagina"/>
        </w:rPr>
        <w:footnoteRef/>
      </w:r>
      <w:r>
        <w:t xml:space="preserve"> L’art. 1, comma 821, lett. h), della legge n. 160 del 2020, sembra prevedere una sanzione minima pari al canone dovuto, quindi del 100%. Tuttavia, si ritiene che il Comune possa prevedere una sanzione più favorevole per le ipotesi di omesso, parziale o tardivo versamento, in ossequio al principio generale sancito dall’art. 50, della legge n. 449 del 1997, che autorizza l’intervento regolamentare anche per le entrate diverse da quelle tributarie.</w:t>
      </w:r>
    </w:p>
  </w:footnote>
  <w:footnote w:id="81">
    <w:p w14:paraId="1C569B9B" w14:textId="77777777" w:rsidR="00CD32F5" w:rsidRDefault="00CD32F5">
      <w:pPr>
        <w:pStyle w:val="Testonotaapidipagina"/>
      </w:pPr>
      <w:r>
        <w:rPr>
          <w:rStyle w:val="Rimandonotaapidipagina"/>
        </w:rPr>
        <w:footnoteRef/>
      </w:r>
      <w:r>
        <w:t xml:space="preserve"> Si ritiene possibile regolamentare un tasso d’interesse maggiorato, sulla base dei criteri generali di cui all’art.1, comma 165, della legge n. 296 del 2006.</w:t>
      </w:r>
    </w:p>
  </w:footnote>
  <w:footnote w:id="82">
    <w:p w14:paraId="419C4926" w14:textId="77777777" w:rsidR="00737129" w:rsidRDefault="00737129" w:rsidP="00737129">
      <w:pPr>
        <w:pStyle w:val="Testonotaapidipagina"/>
      </w:pPr>
      <w:r>
        <w:rPr>
          <w:rStyle w:val="Rimandonotaapidipagina"/>
        </w:rPr>
        <w:footnoteRef/>
      </w:r>
      <w:r>
        <w:t xml:space="preserve"> Per quanto previsto dall’art. 1, comma 821, lett. g), della legge n. 160 del 2020.</w:t>
      </w:r>
    </w:p>
  </w:footnote>
  <w:footnote w:id="83">
    <w:p w14:paraId="23AF075B" w14:textId="77777777" w:rsidR="00737129" w:rsidRDefault="00737129" w:rsidP="00737129">
      <w:pPr>
        <w:pStyle w:val="Testonotaapidipagina"/>
      </w:pPr>
      <w:r>
        <w:rPr>
          <w:rStyle w:val="Rimandonotaapidipagina"/>
        </w:rPr>
        <w:footnoteRef/>
      </w:r>
      <w:r>
        <w:t xml:space="preserve"> Se approvato dall’ente.</w:t>
      </w:r>
    </w:p>
  </w:footnote>
  <w:footnote w:id="84">
    <w:p w14:paraId="0CB9EBA7" w14:textId="77777777" w:rsidR="00737129" w:rsidRDefault="00737129" w:rsidP="00737129">
      <w:pPr>
        <w:pStyle w:val="Testonotaapidipagina"/>
      </w:pPr>
      <w:r>
        <w:rPr>
          <w:rStyle w:val="Rimandonotaapidipagina"/>
        </w:rPr>
        <w:footnoteRef/>
      </w:r>
      <w:r>
        <w:t xml:space="preserve"> O altro importo individuato dall’ente.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817"/>
      <w:gridCol w:w="4821"/>
    </w:tblGrid>
    <w:tr w:rsidR="00D03A9C" w:rsidRPr="001A236E" w14:paraId="1C98A41A" w14:textId="77777777" w:rsidTr="009D6040">
      <w:tc>
        <w:tcPr>
          <w:tcW w:w="4889" w:type="dxa"/>
          <w:shd w:val="clear" w:color="auto" w:fill="auto"/>
          <w:vAlign w:val="center"/>
        </w:tcPr>
        <w:p w14:paraId="5D7DB40B" w14:textId="48B59DD8" w:rsidR="00D03A9C" w:rsidRPr="00D03A9C" w:rsidRDefault="009D61FF" w:rsidP="009D6040">
          <w:pPr>
            <w:ind w:firstLine="708"/>
          </w:pPr>
          <w:r>
            <w:rPr>
              <w:noProof/>
            </w:rPr>
            <w:drawing>
              <wp:inline distT="0" distB="0" distL="0" distR="0" wp14:anchorId="1B3FB257" wp14:editId="76161878">
                <wp:extent cx="723900" cy="106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66800"/>
                        </a:xfrm>
                        <a:prstGeom prst="rect">
                          <a:avLst/>
                        </a:prstGeom>
                        <a:noFill/>
                        <a:ln>
                          <a:noFill/>
                        </a:ln>
                      </pic:spPr>
                    </pic:pic>
                  </a:graphicData>
                </a:graphic>
              </wp:inline>
            </w:drawing>
          </w:r>
        </w:p>
      </w:tc>
      <w:tc>
        <w:tcPr>
          <w:tcW w:w="4889" w:type="dxa"/>
          <w:shd w:val="clear" w:color="auto" w:fill="auto"/>
          <w:vAlign w:val="center"/>
        </w:tcPr>
        <w:p w14:paraId="3A71034E" w14:textId="1A1C70E4" w:rsidR="00D03A9C" w:rsidRPr="001A236E" w:rsidRDefault="009D61FF" w:rsidP="009D6040">
          <w:pPr>
            <w:pStyle w:val="Intestazione"/>
            <w:tabs>
              <w:tab w:val="clear" w:pos="4819"/>
            </w:tabs>
            <w:ind w:right="482"/>
            <w:jc w:val="right"/>
          </w:pPr>
          <w:r w:rsidRPr="000E6E15">
            <w:rPr>
              <w:noProof/>
            </w:rPr>
            <w:drawing>
              <wp:inline distT="0" distB="0" distL="0" distR="0" wp14:anchorId="75A9668E" wp14:editId="3FFAF882">
                <wp:extent cx="971550" cy="885825"/>
                <wp:effectExtent l="0" t="0" r="0" b="0"/>
                <wp:docPr id="2"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tc>
    </w:tr>
  </w:tbl>
  <w:p w14:paraId="26DC27FA" w14:textId="77777777" w:rsidR="008B2D7A" w:rsidRPr="001A236E" w:rsidRDefault="008B2D7A" w:rsidP="00D03A9C">
    <w:pPr>
      <w:pStyle w:val="Intestazione"/>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631" w14:textId="1DB43D26" w:rsidR="008B2D7A" w:rsidRDefault="009D61FF" w:rsidP="00B95280">
    <w:pPr>
      <w:pStyle w:val="Intestazione"/>
      <w:spacing w:after="360"/>
    </w:pPr>
    <w:r w:rsidRPr="000F1F05">
      <w:rPr>
        <w:noProof/>
      </w:rPr>
      <w:drawing>
        <wp:inline distT="0" distB="0" distL="0" distR="0" wp14:anchorId="7ED04334" wp14:editId="00176CC4">
          <wp:extent cx="847725" cy="723900"/>
          <wp:effectExtent l="0" t="0" r="0" b="0"/>
          <wp:docPr id="3"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C93B" w14:textId="3672FFCB" w:rsidR="0002633B" w:rsidRPr="001A236E" w:rsidRDefault="009D61FF" w:rsidP="00D03A9C">
    <w:pPr>
      <w:pStyle w:val="Intestazione"/>
      <w:spacing w:after="360"/>
    </w:pPr>
    <w:r w:rsidRPr="000F1F05">
      <w:rPr>
        <w:noProof/>
      </w:rPr>
      <w:drawing>
        <wp:inline distT="0" distB="0" distL="0" distR="0" wp14:anchorId="16AF1835" wp14:editId="0C15ABF8">
          <wp:extent cx="847725" cy="723900"/>
          <wp:effectExtent l="0" t="0" r="0" b="0"/>
          <wp:docPr id="4" name="Immagine 4" descr="Fondazione I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ondazione IF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B26"/>
    <w:multiLevelType w:val="hybridMultilevel"/>
    <w:tmpl w:val="6A92FA6A"/>
    <w:lvl w:ilvl="0" w:tplc="A4365A9A">
      <w:start w:val="1"/>
      <w:numFmt w:val="decimal"/>
      <w:lvlText w:val="%1."/>
      <w:legacy w:legacy="1" w:legacySpace="0" w:legacyIndent="360"/>
      <w:lvlJc w:val="left"/>
      <w:pPr>
        <w:ind w:left="360" w:hanging="360"/>
      </w:pPr>
    </w:lvl>
    <w:lvl w:ilvl="1" w:tplc="DD385F8E">
      <w:numFmt w:val="bullet"/>
      <w:lvlText w:val="•"/>
      <w:lvlJc w:val="left"/>
      <w:pPr>
        <w:ind w:left="1440" w:hanging="360"/>
      </w:pPr>
      <w:rPr>
        <w:rFonts w:ascii="Garamond" w:eastAsia="Times New Roman" w:hAnsi="Garamond" w:cs="Times New Roman" w:hint="default"/>
      </w:rPr>
    </w:lvl>
    <w:lvl w:ilvl="2" w:tplc="4EFA61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3981FA4"/>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04AF4E67"/>
    <w:multiLevelType w:val="singleLevel"/>
    <w:tmpl w:val="0410000F"/>
    <w:lvl w:ilvl="0">
      <w:start w:val="1"/>
      <w:numFmt w:val="decimal"/>
      <w:lvlText w:val="%1."/>
      <w:lvlJc w:val="left"/>
      <w:pPr>
        <w:ind w:left="720" w:hanging="360"/>
      </w:pPr>
    </w:lvl>
  </w:abstractNum>
  <w:abstractNum w:abstractNumId="3" w15:restartNumberingAfterBreak="0">
    <w:nsid w:val="04DB69F9"/>
    <w:multiLevelType w:val="singleLevel"/>
    <w:tmpl w:val="A4365A9A"/>
    <w:lvl w:ilvl="0">
      <w:start w:val="1"/>
      <w:numFmt w:val="decimal"/>
      <w:lvlText w:val="%1."/>
      <w:legacy w:legacy="1" w:legacySpace="0" w:legacyIndent="360"/>
      <w:lvlJc w:val="left"/>
      <w:pPr>
        <w:ind w:left="360" w:hanging="360"/>
      </w:pPr>
    </w:lvl>
  </w:abstractNum>
  <w:abstractNum w:abstractNumId="4" w15:restartNumberingAfterBreak="0">
    <w:nsid w:val="063147B5"/>
    <w:multiLevelType w:val="singleLevel"/>
    <w:tmpl w:val="04100017"/>
    <w:lvl w:ilvl="0">
      <w:start w:val="1"/>
      <w:numFmt w:val="lowerLetter"/>
      <w:lvlText w:val="%1)"/>
      <w:lvlJc w:val="left"/>
      <w:pPr>
        <w:tabs>
          <w:tab w:val="num" w:pos="360"/>
        </w:tabs>
        <w:ind w:left="360" w:hanging="360"/>
      </w:pPr>
    </w:lvl>
  </w:abstractNum>
  <w:abstractNum w:abstractNumId="5" w15:restartNumberingAfterBreak="0">
    <w:nsid w:val="08C21FE5"/>
    <w:multiLevelType w:val="singleLevel"/>
    <w:tmpl w:val="0410000F"/>
    <w:lvl w:ilvl="0">
      <w:start w:val="1"/>
      <w:numFmt w:val="decimal"/>
      <w:lvlText w:val="%1."/>
      <w:lvlJc w:val="left"/>
      <w:pPr>
        <w:tabs>
          <w:tab w:val="num" w:pos="360"/>
        </w:tabs>
        <w:ind w:left="360" w:hanging="360"/>
      </w:pPr>
    </w:lvl>
  </w:abstractNum>
  <w:abstractNum w:abstractNumId="6" w15:restartNumberingAfterBreak="0">
    <w:nsid w:val="0A9F19ED"/>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B4A4A7B"/>
    <w:multiLevelType w:val="singleLevel"/>
    <w:tmpl w:val="A4365A9A"/>
    <w:lvl w:ilvl="0">
      <w:start w:val="1"/>
      <w:numFmt w:val="decimal"/>
      <w:lvlText w:val="%1."/>
      <w:legacy w:legacy="1" w:legacySpace="0" w:legacyIndent="360"/>
      <w:lvlJc w:val="left"/>
      <w:pPr>
        <w:ind w:left="360" w:hanging="360"/>
      </w:pPr>
    </w:lvl>
  </w:abstractNum>
  <w:abstractNum w:abstractNumId="8" w15:restartNumberingAfterBreak="0">
    <w:nsid w:val="0BD81BB6"/>
    <w:multiLevelType w:val="singleLevel"/>
    <w:tmpl w:val="A4365A9A"/>
    <w:lvl w:ilvl="0">
      <w:start w:val="1"/>
      <w:numFmt w:val="decimal"/>
      <w:lvlText w:val="%1."/>
      <w:legacy w:legacy="1" w:legacySpace="0" w:legacyIndent="360"/>
      <w:lvlJc w:val="left"/>
      <w:pPr>
        <w:ind w:left="360" w:hanging="360"/>
      </w:pPr>
    </w:lvl>
  </w:abstractNum>
  <w:abstractNum w:abstractNumId="9" w15:restartNumberingAfterBreak="0">
    <w:nsid w:val="0DC02FB7"/>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0E2602A5"/>
    <w:multiLevelType w:val="singleLevel"/>
    <w:tmpl w:val="0C3CA7A6"/>
    <w:lvl w:ilvl="0">
      <w:numFmt w:val="bullet"/>
      <w:lvlText w:val="-"/>
      <w:lvlJc w:val="left"/>
      <w:pPr>
        <w:tabs>
          <w:tab w:val="num" w:pos="927"/>
        </w:tabs>
        <w:ind w:left="927" w:hanging="360"/>
      </w:pPr>
      <w:rPr>
        <w:rFonts w:hint="default"/>
      </w:rPr>
    </w:lvl>
  </w:abstractNum>
  <w:abstractNum w:abstractNumId="11" w15:restartNumberingAfterBreak="0">
    <w:nsid w:val="0E557E92"/>
    <w:multiLevelType w:val="singleLevel"/>
    <w:tmpl w:val="A4365A9A"/>
    <w:lvl w:ilvl="0">
      <w:start w:val="1"/>
      <w:numFmt w:val="decimal"/>
      <w:lvlText w:val="%1."/>
      <w:legacy w:legacy="1" w:legacySpace="0" w:legacyIndent="360"/>
      <w:lvlJc w:val="left"/>
      <w:pPr>
        <w:ind w:left="360" w:hanging="360"/>
      </w:pPr>
    </w:lvl>
  </w:abstractNum>
  <w:abstractNum w:abstractNumId="12" w15:restartNumberingAfterBreak="0">
    <w:nsid w:val="0FCD6683"/>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11F34575"/>
    <w:multiLevelType w:val="singleLevel"/>
    <w:tmpl w:val="0C3CA7A6"/>
    <w:lvl w:ilvl="0">
      <w:numFmt w:val="bullet"/>
      <w:lvlText w:val="-"/>
      <w:lvlJc w:val="left"/>
      <w:pPr>
        <w:tabs>
          <w:tab w:val="num" w:pos="927"/>
        </w:tabs>
        <w:ind w:left="927" w:hanging="360"/>
      </w:pPr>
      <w:rPr>
        <w:rFonts w:hint="default"/>
      </w:rPr>
    </w:lvl>
  </w:abstractNum>
  <w:abstractNum w:abstractNumId="14" w15:restartNumberingAfterBreak="0">
    <w:nsid w:val="13B83E17"/>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14011DEF"/>
    <w:multiLevelType w:val="hybridMultilevel"/>
    <w:tmpl w:val="4446AAF2"/>
    <w:lvl w:ilvl="0" w:tplc="0C3CA7A6">
      <w:numFmt w:val="bullet"/>
      <w:lvlText w:val="-"/>
      <w:lvlJc w:val="left"/>
      <w:pPr>
        <w:ind w:left="1439" w:hanging="360"/>
      </w:pPr>
      <w:rPr>
        <w:rFonts w:hint="default"/>
      </w:rPr>
    </w:lvl>
    <w:lvl w:ilvl="1" w:tplc="04100003" w:tentative="1">
      <w:start w:val="1"/>
      <w:numFmt w:val="bullet"/>
      <w:lvlText w:val="o"/>
      <w:lvlJc w:val="left"/>
      <w:pPr>
        <w:ind w:left="2159" w:hanging="360"/>
      </w:pPr>
      <w:rPr>
        <w:rFonts w:ascii="Courier New" w:hAnsi="Courier New" w:cs="Courier New" w:hint="default"/>
      </w:rPr>
    </w:lvl>
    <w:lvl w:ilvl="2" w:tplc="04100005" w:tentative="1">
      <w:start w:val="1"/>
      <w:numFmt w:val="bullet"/>
      <w:lvlText w:val=""/>
      <w:lvlJc w:val="left"/>
      <w:pPr>
        <w:ind w:left="2879" w:hanging="360"/>
      </w:pPr>
      <w:rPr>
        <w:rFonts w:ascii="Wingdings" w:hAnsi="Wingdings" w:hint="default"/>
      </w:rPr>
    </w:lvl>
    <w:lvl w:ilvl="3" w:tplc="04100001" w:tentative="1">
      <w:start w:val="1"/>
      <w:numFmt w:val="bullet"/>
      <w:lvlText w:val=""/>
      <w:lvlJc w:val="left"/>
      <w:pPr>
        <w:ind w:left="3599" w:hanging="360"/>
      </w:pPr>
      <w:rPr>
        <w:rFonts w:ascii="Symbol" w:hAnsi="Symbol" w:hint="default"/>
      </w:rPr>
    </w:lvl>
    <w:lvl w:ilvl="4" w:tplc="04100003" w:tentative="1">
      <w:start w:val="1"/>
      <w:numFmt w:val="bullet"/>
      <w:lvlText w:val="o"/>
      <w:lvlJc w:val="left"/>
      <w:pPr>
        <w:ind w:left="4319" w:hanging="360"/>
      </w:pPr>
      <w:rPr>
        <w:rFonts w:ascii="Courier New" w:hAnsi="Courier New" w:cs="Courier New" w:hint="default"/>
      </w:rPr>
    </w:lvl>
    <w:lvl w:ilvl="5" w:tplc="04100005" w:tentative="1">
      <w:start w:val="1"/>
      <w:numFmt w:val="bullet"/>
      <w:lvlText w:val=""/>
      <w:lvlJc w:val="left"/>
      <w:pPr>
        <w:ind w:left="5039" w:hanging="360"/>
      </w:pPr>
      <w:rPr>
        <w:rFonts w:ascii="Wingdings" w:hAnsi="Wingdings" w:hint="default"/>
      </w:rPr>
    </w:lvl>
    <w:lvl w:ilvl="6" w:tplc="04100001" w:tentative="1">
      <w:start w:val="1"/>
      <w:numFmt w:val="bullet"/>
      <w:lvlText w:val=""/>
      <w:lvlJc w:val="left"/>
      <w:pPr>
        <w:ind w:left="5759" w:hanging="360"/>
      </w:pPr>
      <w:rPr>
        <w:rFonts w:ascii="Symbol" w:hAnsi="Symbol" w:hint="default"/>
      </w:rPr>
    </w:lvl>
    <w:lvl w:ilvl="7" w:tplc="04100003" w:tentative="1">
      <w:start w:val="1"/>
      <w:numFmt w:val="bullet"/>
      <w:lvlText w:val="o"/>
      <w:lvlJc w:val="left"/>
      <w:pPr>
        <w:ind w:left="6479" w:hanging="360"/>
      </w:pPr>
      <w:rPr>
        <w:rFonts w:ascii="Courier New" w:hAnsi="Courier New" w:cs="Courier New" w:hint="default"/>
      </w:rPr>
    </w:lvl>
    <w:lvl w:ilvl="8" w:tplc="04100005" w:tentative="1">
      <w:start w:val="1"/>
      <w:numFmt w:val="bullet"/>
      <w:lvlText w:val=""/>
      <w:lvlJc w:val="left"/>
      <w:pPr>
        <w:ind w:left="7199" w:hanging="360"/>
      </w:pPr>
      <w:rPr>
        <w:rFonts w:ascii="Wingdings" w:hAnsi="Wingdings" w:hint="default"/>
      </w:rPr>
    </w:lvl>
  </w:abstractNum>
  <w:abstractNum w:abstractNumId="16" w15:restartNumberingAfterBreak="0">
    <w:nsid w:val="155A6055"/>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1630581F"/>
    <w:multiLevelType w:val="singleLevel"/>
    <w:tmpl w:val="E7820B72"/>
    <w:lvl w:ilvl="0">
      <w:start w:val="1"/>
      <w:numFmt w:val="lowerLetter"/>
      <w:lvlText w:val="%1)"/>
      <w:legacy w:legacy="1" w:legacySpace="0" w:legacyIndent="360"/>
      <w:lvlJc w:val="left"/>
      <w:pPr>
        <w:ind w:left="360" w:hanging="360"/>
      </w:pPr>
    </w:lvl>
  </w:abstractNum>
  <w:abstractNum w:abstractNumId="18" w15:restartNumberingAfterBreak="0">
    <w:nsid w:val="167F4A48"/>
    <w:multiLevelType w:val="hybridMultilevel"/>
    <w:tmpl w:val="7504870E"/>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16F27CD9"/>
    <w:multiLevelType w:val="singleLevel"/>
    <w:tmpl w:val="DA50A8E8"/>
    <w:lvl w:ilvl="0">
      <w:start w:val="1"/>
      <w:numFmt w:val="lowerLetter"/>
      <w:lvlText w:val="%1)"/>
      <w:legacy w:legacy="1" w:legacySpace="0" w:legacyIndent="420"/>
      <w:lvlJc w:val="left"/>
      <w:pPr>
        <w:ind w:left="480" w:hanging="420"/>
      </w:pPr>
    </w:lvl>
  </w:abstractNum>
  <w:abstractNum w:abstractNumId="20" w15:restartNumberingAfterBreak="0">
    <w:nsid w:val="1A6C66E8"/>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1A99257E"/>
    <w:multiLevelType w:val="singleLevel"/>
    <w:tmpl w:val="E7820B72"/>
    <w:lvl w:ilvl="0">
      <w:start w:val="1"/>
      <w:numFmt w:val="lowerLetter"/>
      <w:lvlText w:val="%1)"/>
      <w:legacy w:legacy="1" w:legacySpace="0" w:legacyIndent="360"/>
      <w:lvlJc w:val="left"/>
      <w:pPr>
        <w:ind w:left="360" w:hanging="360"/>
      </w:pPr>
    </w:lvl>
  </w:abstractNum>
  <w:abstractNum w:abstractNumId="22" w15:restartNumberingAfterBreak="0">
    <w:nsid w:val="1B4C6D57"/>
    <w:multiLevelType w:val="singleLevel"/>
    <w:tmpl w:val="A4365A9A"/>
    <w:lvl w:ilvl="0">
      <w:start w:val="1"/>
      <w:numFmt w:val="decimal"/>
      <w:lvlText w:val="%1."/>
      <w:legacy w:legacy="1" w:legacySpace="0" w:legacyIndent="360"/>
      <w:lvlJc w:val="left"/>
      <w:pPr>
        <w:ind w:left="360" w:hanging="360"/>
      </w:pPr>
    </w:lvl>
  </w:abstractNum>
  <w:abstractNum w:abstractNumId="23" w15:restartNumberingAfterBreak="0">
    <w:nsid w:val="1D0E5573"/>
    <w:multiLevelType w:val="singleLevel"/>
    <w:tmpl w:val="0410000F"/>
    <w:lvl w:ilvl="0">
      <w:start w:val="1"/>
      <w:numFmt w:val="decimal"/>
      <w:lvlText w:val="%1."/>
      <w:lvlJc w:val="left"/>
      <w:pPr>
        <w:tabs>
          <w:tab w:val="num" w:pos="360"/>
        </w:tabs>
        <w:ind w:left="360" w:hanging="360"/>
      </w:pPr>
    </w:lvl>
  </w:abstractNum>
  <w:abstractNum w:abstractNumId="24" w15:restartNumberingAfterBreak="0">
    <w:nsid w:val="1E556139"/>
    <w:multiLevelType w:val="singleLevel"/>
    <w:tmpl w:val="0410000F"/>
    <w:lvl w:ilvl="0">
      <w:start w:val="1"/>
      <w:numFmt w:val="decimal"/>
      <w:lvlText w:val="%1."/>
      <w:lvlJc w:val="left"/>
      <w:pPr>
        <w:ind w:left="360" w:hanging="360"/>
      </w:pPr>
    </w:lvl>
  </w:abstractNum>
  <w:abstractNum w:abstractNumId="25" w15:restartNumberingAfterBreak="0">
    <w:nsid w:val="22A9572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22EE4D31"/>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23937DC9"/>
    <w:multiLevelType w:val="singleLevel"/>
    <w:tmpl w:val="A4365A9A"/>
    <w:lvl w:ilvl="0">
      <w:start w:val="1"/>
      <w:numFmt w:val="decimal"/>
      <w:lvlText w:val="%1."/>
      <w:legacy w:legacy="1" w:legacySpace="0" w:legacyIndent="360"/>
      <w:lvlJc w:val="left"/>
      <w:pPr>
        <w:ind w:left="360" w:hanging="360"/>
      </w:pPr>
    </w:lvl>
  </w:abstractNum>
  <w:abstractNum w:abstractNumId="28" w15:restartNumberingAfterBreak="0">
    <w:nsid w:val="28BB35A0"/>
    <w:multiLevelType w:val="singleLevel"/>
    <w:tmpl w:val="DA50A8E8"/>
    <w:lvl w:ilvl="0">
      <w:start w:val="1"/>
      <w:numFmt w:val="lowerLetter"/>
      <w:lvlText w:val="%1)"/>
      <w:legacy w:legacy="1" w:legacySpace="0" w:legacyIndent="420"/>
      <w:lvlJc w:val="left"/>
      <w:pPr>
        <w:ind w:left="704" w:hanging="420"/>
      </w:pPr>
    </w:lvl>
  </w:abstractNum>
  <w:abstractNum w:abstractNumId="29" w15:restartNumberingAfterBreak="0">
    <w:nsid w:val="299161A1"/>
    <w:multiLevelType w:val="singleLevel"/>
    <w:tmpl w:val="A4365A9A"/>
    <w:lvl w:ilvl="0">
      <w:start w:val="1"/>
      <w:numFmt w:val="decimal"/>
      <w:lvlText w:val="%1."/>
      <w:legacy w:legacy="1" w:legacySpace="0" w:legacyIndent="360"/>
      <w:lvlJc w:val="left"/>
      <w:pPr>
        <w:ind w:left="360" w:hanging="360"/>
      </w:pPr>
    </w:lvl>
  </w:abstractNum>
  <w:abstractNum w:abstractNumId="30" w15:restartNumberingAfterBreak="0">
    <w:nsid w:val="29F84D0D"/>
    <w:multiLevelType w:val="singleLevel"/>
    <w:tmpl w:val="A4365A9A"/>
    <w:lvl w:ilvl="0">
      <w:start w:val="1"/>
      <w:numFmt w:val="decimal"/>
      <w:lvlText w:val="%1."/>
      <w:legacy w:legacy="1" w:legacySpace="0" w:legacyIndent="360"/>
      <w:lvlJc w:val="left"/>
      <w:pPr>
        <w:ind w:left="360" w:hanging="360"/>
      </w:pPr>
    </w:lvl>
  </w:abstractNum>
  <w:abstractNum w:abstractNumId="31" w15:restartNumberingAfterBreak="0">
    <w:nsid w:val="2A037204"/>
    <w:multiLevelType w:val="singleLevel"/>
    <w:tmpl w:val="0410000F"/>
    <w:lvl w:ilvl="0">
      <w:start w:val="1"/>
      <w:numFmt w:val="decimal"/>
      <w:lvlText w:val="%1."/>
      <w:lvlJc w:val="left"/>
      <w:pPr>
        <w:tabs>
          <w:tab w:val="num" w:pos="360"/>
        </w:tabs>
        <w:ind w:left="360" w:hanging="360"/>
      </w:pPr>
    </w:lvl>
  </w:abstractNum>
  <w:abstractNum w:abstractNumId="32" w15:restartNumberingAfterBreak="0">
    <w:nsid w:val="2B2679F0"/>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2C2A0F1C"/>
    <w:multiLevelType w:val="singleLevel"/>
    <w:tmpl w:val="04100017"/>
    <w:lvl w:ilvl="0">
      <w:start w:val="1"/>
      <w:numFmt w:val="lowerLetter"/>
      <w:lvlText w:val="%1)"/>
      <w:lvlJc w:val="left"/>
      <w:pPr>
        <w:tabs>
          <w:tab w:val="num" w:pos="360"/>
        </w:tabs>
        <w:ind w:left="360" w:hanging="360"/>
      </w:pPr>
    </w:lvl>
  </w:abstractNum>
  <w:abstractNum w:abstractNumId="34" w15:restartNumberingAfterBreak="0">
    <w:nsid w:val="2C36440E"/>
    <w:multiLevelType w:val="singleLevel"/>
    <w:tmpl w:val="0410000F"/>
    <w:lvl w:ilvl="0">
      <w:start w:val="1"/>
      <w:numFmt w:val="decimal"/>
      <w:lvlText w:val="%1."/>
      <w:lvlJc w:val="left"/>
      <w:pPr>
        <w:tabs>
          <w:tab w:val="num" w:pos="360"/>
        </w:tabs>
        <w:ind w:left="360" w:hanging="360"/>
      </w:pPr>
    </w:lvl>
  </w:abstractNum>
  <w:abstractNum w:abstractNumId="35" w15:restartNumberingAfterBreak="0">
    <w:nsid w:val="2FF16173"/>
    <w:multiLevelType w:val="singleLevel"/>
    <w:tmpl w:val="A4365A9A"/>
    <w:lvl w:ilvl="0">
      <w:start w:val="1"/>
      <w:numFmt w:val="decimal"/>
      <w:lvlText w:val="%1."/>
      <w:legacy w:legacy="1" w:legacySpace="0" w:legacyIndent="360"/>
      <w:lvlJc w:val="left"/>
      <w:pPr>
        <w:ind w:left="360" w:hanging="360"/>
      </w:pPr>
    </w:lvl>
  </w:abstractNum>
  <w:abstractNum w:abstractNumId="36" w15:restartNumberingAfterBreak="0">
    <w:nsid w:val="31D62CDF"/>
    <w:multiLevelType w:val="singleLevel"/>
    <w:tmpl w:val="0410000F"/>
    <w:lvl w:ilvl="0">
      <w:start w:val="1"/>
      <w:numFmt w:val="decimal"/>
      <w:lvlText w:val="%1."/>
      <w:lvlJc w:val="left"/>
      <w:pPr>
        <w:tabs>
          <w:tab w:val="num" w:pos="360"/>
        </w:tabs>
        <w:ind w:left="360" w:hanging="360"/>
      </w:pPr>
    </w:lvl>
  </w:abstractNum>
  <w:abstractNum w:abstractNumId="37" w15:restartNumberingAfterBreak="0">
    <w:nsid w:val="3263303C"/>
    <w:multiLevelType w:val="singleLevel"/>
    <w:tmpl w:val="0410000F"/>
    <w:lvl w:ilvl="0">
      <w:start w:val="1"/>
      <w:numFmt w:val="decimal"/>
      <w:lvlText w:val="%1."/>
      <w:lvlJc w:val="left"/>
      <w:pPr>
        <w:tabs>
          <w:tab w:val="num" w:pos="360"/>
        </w:tabs>
        <w:ind w:left="360" w:hanging="360"/>
      </w:pPr>
    </w:lvl>
  </w:abstractNum>
  <w:abstractNum w:abstractNumId="38" w15:restartNumberingAfterBreak="0">
    <w:nsid w:val="3577542A"/>
    <w:multiLevelType w:val="singleLevel"/>
    <w:tmpl w:val="0410000F"/>
    <w:lvl w:ilvl="0">
      <w:start w:val="1"/>
      <w:numFmt w:val="decimal"/>
      <w:lvlText w:val="%1."/>
      <w:lvlJc w:val="left"/>
      <w:pPr>
        <w:ind w:left="360" w:hanging="360"/>
      </w:pPr>
    </w:lvl>
  </w:abstractNum>
  <w:abstractNum w:abstractNumId="39" w15:restartNumberingAfterBreak="0">
    <w:nsid w:val="377E1ACF"/>
    <w:multiLevelType w:val="singleLevel"/>
    <w:tmpl w:val="0410000F"/>
    <w:lvl w:ilvl="0">
      <w:start w:val="1"/>
      <w:numFmt w:val="decimal"/>
      <w:lvlText w:val="%1."/>
      <w:lvlJc w:val="left"/>
      <w:pPr>
        <w:tabs>
          <w:tab w:val="num" w:pos="360"/>
        </w:tabs>
        <w:ind w:left="360" w:hanging="360"/>
      </w:pPr>
    </w:lvl>
  </w:abstractNum>
  <w:abstractNum w:abstractNumId="40" w15:restartNumberingAfterBreak="0">
    <w:nsid w:val="380C7562"/>
    <w:multiLevelType w:val="singleLevel"/>
    <w:tmpl w:val="0410000F"/>
    <w:lvl w:ilvl="0">
      <w:start w:val="1"/>
      <w:numFmt w:val="decimal"/>
      <w:lvlText w:val="%1."/>
      <w:lvlJc w:val="left"/>
      <w:pPr>
        <w:tabs>
          <w:tab w:val="num" w:pos="360"/>
        </w:tabs>
        <w:ind w:left="360" w:hanging="360"/>
      </w:pPr>
    </w:lvl>
  </w:abstractNum>
  <w:abstractNum w:abstractNumId="41" w15:restartNumberingAfterBreak="0">
    <w:nsid w:val="385E21E9"/>
    <w:multiLevelType w:val="singleLevel"/>
    <w:tmpl w:val="A4365A9A"/>
    <w:lvl w:ilvl="0">
      <w:start w:val="1"/>
      <w:numFmt w:val="decimal"/>
      <w:lvlText w:val="%1."/>
      <w:legacy w:legacy="1" w:legacySpace="0" w:legacyIndent="360"/>
      <w:lvlJc w:val="left"/>
      <w:pPr>
        <w:ind w:left="360" w:hanging="360"/>
      </w:pPr>
    </w:lvl>
  </w:abstractNum>
  <w:abstractNum w:abstractNumId="42" w15:restartNumberingAfterBreak="0">
    <w:nsid w:val="389858F9"/>
    <w:multiLevelType w:val="hybridMultilevel"/>
    <w:tmpl w:val="401E3D24"/>
    <w:lvl w:ilvl="0" w:tplc="A4365A9A">
      <w:start w:val="1"/>
      <w:numFmt w:val="decimal"/>
      <w:lvlText w:val="%1."/>
      <w:legacy w:legacy="1" w:legacySpace="0" w:legacyIndent="360"/>
      <w:lvlJc w:val="left"/>
      <w:pPr>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3B167AED"/>
    <w:multiLevelType w:val="singleLevel"/>
    <w:tmpl w:val="0410000F"/>
    <w:lvl w:ilvl="0">
      <w:start w:val="1"/>
      <w:numFmt w:val="decimal"/>
      <w:lvlText w:val="%1."/>
      <w:lvlJc w:val="left"/>
      <w:pPr>
        <w:tabs>
          <w:tab w:val="num" w:pos="360"/>
        </w:tabs>
        <w:ind w:left="360" w:hanging="360"/>
      </w:pPr>
    </w:lvl>
  </w:abstractNum>
  <w:abstractNum w:abstractNumId="44" w15:restartNumberingAfterBreak="0">
    <w:nsid w:val="3BBA157E"/>
    <w:multiLevelType w:val="singleLevel"/>
    <w:tmpl w:val="0410000F"/>
    <w:lvl w:ilvl="0">
      <w:start w:val="1"/>
      <w:numFmt w:val="decimal"/>
      <w:lvlText w:val="%1."/>
      <w:lvlJc w:val="left"/>
      <w:pPr>
        <w:tabs>
          <w:tab w:val="num" w:pos="360"/>
        </w:tabs>
        <w:ind w:left="360" w:hanging="360"/>
      </w:pPr>
    </w:lvl>
  </w:abstractNum>
  <w:abstractNum w:abstractNumId="45" w15:restartNumberingAfterBreak="0">
    <w:nsid w:val="3CD45740"/>
    <w:multiLevelType w:val="singleLevel"/>
    <w:tmpl w:val="0410000F"/>
    <w:lvl w:ilvl="0">
      <w:start w:val="1"/>
      <w:numFmt w:val="decimal"/>
      <w:lvlText w:val="%1."/>
      <w:lvlJc w:val="left"/>
      <w:pPr>
        <w:tabs>
          <w:tab w:val="num" w:pos="360"/>
        </w:tabs>
        <w:ind w:left="360" w:hanging="360"/>
      </w:pPr>
    </w:lvl>
  </w:abstractNum>
  <w:abstractNum w:abstractNumId="46" w15:restartNumberingAfterBreak="0">
    <w:nsid w:val="3DF51067"/>
    <w:multiLevelType w:val="singleLevel"/>
    <w:tmpl w:val="0410000F"/>
    <w:lvl w:ilvl="0">
      <w:start w:val="1"/>
      <w:numFmt w:val="decimal"/>
      <w:lvlText w:val="%1."/>
      <w:lvlJc w:val="left"/>
      <w:pPr>
        <w:tabs>
          <w:tab w:val="num" w:pos="360"/>
        </w:tabs>
        <w:ind w:left="360" w:hanging="360"/>
      </w:pPr>
    </w:lvl>
  </w:abstractNum>
  <w:abstractNum w:abstractNumId="47" w15:restartNumberingAfterBreak="0">
    <w:nsid w:val="3F4D3B7D"/>
    <w:multiLevelType w:val="singleLevel"/>
    <w:tmpl w:val="0410000F"/>
    <w:lvl w:ilvl="0">
      <w:start w:val="1"/>
      <w:numFmt w:val="decimal"/>
      <w:lvlText w:val="%1."/>
      <w:lvlJc w:val="left"/>
      <w:pPr>
        <w:tabs>
          <w:tab w:val="num" w:pos="360"/>
        </w:tabs>
        <w:ind w:left="360" w:hanging="360"/>
      </w:pPr>
    </w:lvl>
  </w:abstractNum>
  <w:abstractNum w:abstractNumId="48" w15:restartNumberingAfterBreak="0">
    <w:nsid w:val="3F6A0C80"/>
    <w:multiLevelType w:val="singleLevel"/>
    <w:tmpl w:val="0410000F"/>
    <w:lvl w:ilvl="0">
      <w:start w:val="1"/>
      <w:numFmt w:val="decimal"/>
      <w:lvlText w:val="%1."/>
      <w:lvlJc w:val="left"/>
      <w:pPr>
        <w:tabs>
          <w:tab w:val="num" w:pos="360"/>
        </w:tabs>
        <w:ind w:left="360" w:hanging="360"/>
      </w:pPr>
    </w:lvl>
  </w:abstractNum>
  <w:abstractNum w:abstractNumId="49" w15:restartNumberingAfterBreak="0">
    <w:nsid w:val="41D41781"/>
    <w:multiLevelType w:val="singleLevel"/>
    <w:tmpl w:val="0410000F"/>
    <w:lvl w:ilvl="0">
      <w:start w:val="1"/>
      <w:numFmt w:val="decimal"/>
      <w:lvlText w:val="%1."/>
      <w:lvlJc w:val="left"/>
      <w:pPr>
        <w:tabs>
          <w:tab w:val="num" w:pos="360"/>
        </w:tabs>
        <w:ind w:left="360" w:hanging="360"/>
      </w:pPr>
    </w:lvl>
  </w:abstractNum>
  <w:abstractNum w:abstractNumId="50" w15:restartNumberingAfterBreak="0">
    <w:nsid w:val="445667AC"/>
    <w:multiLevelType w:val="singleLevel"/>
    <w:tmpl w:val="0410000F"/>
    <w:lvl w:ilvl="0">
      <w:start w:val="1"/>
      <w:numFmt w:val="decimal"/>
      <w:lvlText w:val="%1."/>
      <w:lvlJc w:val="left"/>
      <w:pPr>
        <w:tabs>
          <w:tab w:val="num" w:pos="360"/>
        </w:tabs>
        <w:ind w:left="360" w:hanging="360"/>
      </w:pPr>
    </w:lvl>
  </w:abstractNum>
  <w:abstractNum w:abstractNumId="51" w15:restartNumberingAfterBreak="0">
    <w:nsid w:val="451D2B11"/>
    <w:multiLevelType w:val="singleLevel"/>
    <w:tmpl w:val="04100017"/>
    <w:lvl w:ilvl="0">
      <w:start w:val="1"/>
      <w:numFmt w:val="lowerLetter"/>
      <w:lvlText w:val="%1)"/>
      <w:lvlJc w:val="left"/>
      <w:pPr>
        <w:tabs>
          <w:tab w:val="num" w:pos="360"/>
        </w:tabs>
        <w:ind w:left="360" w:hanging="360"/>
      </w:pPr>
    </w:lvl>
  </w:abstractNum>
  <w:abstractNum w:abstractNumId="52" w15:restartNumberingAfterBreak="0">
    <w:nsid w:val="4850656A"/>
    <w:multiLevelType w:val="singleLevel"/>
    <w:tmpl w:val="6CC8A9C4"/>
    <w:lvl w:ilvl="0">
      <w:start w:val="1"/>
      <w:numFmt w:val="decimal"/>
      <w:lvlText w:val="%1."/>
      <w:legacy w:legacy="1" w:legacySpace="0" w:legacyIndent="420"/>
      <w:lvlJc w:val="left"/>
      <w:pPr>
        <w:ind w:left="480" w:hanging="420"/>
      </w:pPr>
    </w:lvl>
  </w:abstractNum>
  <w:abstractNum w:abstractNumId="53" w15:restartNumberingAfterBreak="0">
    <w:nsid w:val="48AF204E"/>
    <w:multiLevelType w:val="singleLevel"/>
    <w:tmpl w:val="0410000F"/>
    <w:lvl w:ilvl="0">
      <w:start w:val="1"/>
      <w:numFmt w:val="decimal"/>
      <w:lvlText w:val="%1."/>
      <w:lvlJc w:val="left"/>
      <w:pPr>
        <w:ind w:left="720" w:hanging="360"/>
      </w:pPr>
    </w:lvl>
  </w:abstractNum>
  <w:abstractNum w:abstractNumId="54" w15:restartNumberingAfterBreak="0">
    <w:nsid w:val="48F651D7"/>
    <w:multiLevelType w:val="singleLevel"/>
    <w:tmpl w:val="0410000F"/>
    <w:lvl w:ilvl="0">
      <w:start w:val="1"/>
      <w:numFmt w:val="decimal"/>
      <w:lvlText w:val="%1."/>
      <w:lvlJc w:val="left"/>
      <w:pPr>
        <w:tabs>
          <w:tab w:val="num" w:pos="360"/>
        </w:tabs>
        <w:ind w:left="360" w:hanging="360"/>
      </w:pPr>
    </w:lvl>
  </w:abstractNum>
  <w:abstractNum w:abstractNumId="55" w15:restartNumberingAfterBreak="0">
    <w:nsid w:val="49C7160C"/>
    <w:multiLevelType w:val="singleLevel"/>
    <w:tmpl w:val="A4365A9A"/>
    <w:lvl w:ilvl="0">
      <w:start w:val="1"/>
      <w:numFmt w:val="decimal"/>
      <w:lvlText w:val="%1."/>
      <w:legacy w:legacy="1" w:legacySpace="0" w:legacyIndent="360"/>
      <w:lvlJc w:val="left"/>
      <w:pPr>
        <w:ind w:left="360" w:hanging="360"/>
      </w:pPr>
    </w:lvl>
  </w:abstractNum>
  <w:abstractNum w:abstractNumId="56" w15:restartNumberingAfterBreak="0">
    <w:nsid w:val="4DD47AEE"/>
    <w:multiLevelType w:val="singleLevel"/>
    <w:tmpl w:val="0410000F"/>
    <w:lvl w:ilvl="0">
      <w:start w:val="1"/>
      <w:numFmt w:val="decimal"/>
      <w:lvlText w:val="%1."/>
      <w:lvlJc w:val="left"/>
      <w:pPr>
        <w:tabs>
          <w:tab w:val="num" w:pos="360"/>
        </w:tabs>
        <w:ind w:left="360" w:hanging="360"/>
      </w:pPr>
    </w:lvl>
  </w:abstractNum>
  <w:abstractNum w:abstractNumId="57" w15:restartNumberingAfterBreak="0">
    <w:nsid w:val="4EAD1091"/>
    <w:multiLevelType w:val="singleLevel"/>
    <w:tmpl w:val="0410000F"/>
    <w:lvl w:ilvl="0">
      <w:start w:val="1"/>
      <w:numFmt w:val="decimal"/>
      <w:lvlText w:val="%1."/>
      <w:lvlJc w:val="left"/>
      <w:pPr>
        <w:tabs>
          <w:tab w:val="num" w:pos="360"/>
        </w:tabs>
        <w:ind w:left="360" w:hanging="360"/>
      </w:pPr>
    </w:lvl>
  </w:abstractNum>
  <w:abstractNum w:abstractNumId="58" w15:restartNumberingAfterBreak="0">
    <w:nsid w:val="50726C8F"/>
    <w:multiLevelType w:val="singleLevel"/>
    <w:tmpl w:val="F75AE9E6"/>
    <w:lvl w:ilvl="0">
      <w:start w:val="1"/>
      <w:numFmt w:val="decimal"/>
      <w:lvlText w:val="%1."/>
      <w:legacy w:legacy="1" w:legacySpace="0" w:legacyIndent="480"/>
      <w:lvlJc w:val="left"/>
      <w:pPr>
        <w:ind w:left="540" w:hanging="480"/>
      </w:pPr>
    </w:lvl>
  </w:abstractNum>
  <w:abstractNum w:abstractNumId="59" w15:restartNumberingAfterBreak="0">
    <w:nsid w:val="50976A2B"/>
    <w:multiLevelType w:val="singleLevel"/>
    <w:tmpl w:val="0410000F"/>
    <w:lvl w:ilvl="0">
      <w:start w:val="1"/>
      <w:numFmt w:val="decimal"/>
      <w:lvlText w:val="%1."/>
      <w:lvlJc w:val="left"/>
      <w:pPr>
        <w:tabs>
          <w:tab w:val="num" w:pos="360"/>
        </w:tabs>
        <w:ind w:left="360" w:hanging="360"/>
      </w:pPr>
    </w:lvl>
  </w:abstractNum>
  <w:abstractNum w:abstractNumId="60" w15:restartNumberingAfterBreak="0">
    <w:nsid w:val="50E242BA"/>
    <w:multiLevelType w:val="singleLevel"/>
    <w:tmpl w:val="0410000F"/>
    <w:lvl w:ilvl="0">
      <w:start w:val="1"/>
      <w:numFmt w:val="decimal"/>
      <w:lvlText w:val="%1."/>
      <w:lvlJc w:val="left"/>
      <w:pPr>
        <w:tabs>
          <w:tab w:val="num" w:pos="360"/>
        </w:tabs>
        <w:ind w:left="360" w:hanging="360"/>
      </w:pPr>
    </w:lvl>
  </w:abstractNum>
  <w:abstractNum w:abstractNumId="61" w15:restartNumberingAfterBreak="0">
    <w:nsid w:val="516F61BE"/>
    <w:multiLevelType w:val="singleLevel"/>
    <w:tmpl w:val="A4365A9A"/>
    <w:lvl w:ilvl="0">
      <w:start w:val="1"/>
      <w:numFmt w:val="decimal"/>
      <w:lvlText w:val="%1."/>
      <w:legacy w:legacy="1" w:legacySpace="0" w:legacyIndent="360"/>
      <w:lvlJc w:val="left"/>
      <w:pPr>
        <w:ind w:left="426" w:hanging="360"/>
      </w:pPr>
    </w:lvl>
  </w:abstractNum>
  <w:abstractNum w:abstractNumId="62" w15:restartNumberingAfterBreak="0">
    <w:nsid w:val="51903DB9"/>
    <w:multiLevelType w:val="singleLevel"/>
    <w:tmpl w:val="04100017"/>
    <w:lvl w:ilvl="0">
      <w:start w:val="1"/>
      <w:numFmt w:val="lowerLetter"/>
      <w:lvlText w:val="%1)"/>
      <w:lvlJc w:val="left"/>
      <w:pPr>
        <w:tabs>
          <w:tab w:val="num" w:pos="360"/>
        </w:tabs>
        <w:ind w:left="360" w:hanging="360"/>
      </w:pPr>
    </w:lvl>
  </w:abstractNum>
  <w:abstractNum w:abstractNumId="63" w15:restartNumberingAfterBreak="0">
    <w:nsid w:val="5207284D"/>
    <w:multiLevelType w:val="hybridMultilevel"/>
    <w:tmpl w:val="05B44098"/>
    <w:lvl w:ilvl="0" w:tplc="13E6E6B4">
      <w:start w:val="3"/>
      <w:numFmt w:val="bullet"/>
      <w:lvlText w:val="-"/>
      <w:lvlJc w:val="left"/>
      <w:pPr>
        <w:ind w:left="720" w:hanging="360"/>
      </w:pPr>
      <w:rPr>
        <w:rFonts w:ascii="Bookman Old Style" w:eastAsia="Times New Roman" w:hAnsi="Bookman Old Style"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2CF0734"/>
    <w:multiLevelType w:val="singleLevel"/>
    <w:tmpl w:val="A4365A9A"/>
    <w:lvl w:ilvl="0">
      <w:start w:val="1"/>
      <w:numFmt w:val="decimal"/>
      <w:lvlText w:val="%1."/>
      <w:legacy w:legacy="1" w:legacySpace="0" w:legacyIndent="360"/>
      <w:lvlJc w:val="left"/>
      <w:pPr>
        <w:ind w:left="360" w:hanging="360"/>
      </w:pPr>
    </w:lvl>
  </w:abstractNum>
  <w:abstractNum w:abstractNumId="65" w15:restartNumberingAfterBreak="0">
    <w:nsid w:val="54841975"/>
    <w:multiLevelType w:val="singleLevel"/>
    <w:tmpl w:val="04100017"/>
    <w:lvl w:ilvl="0">
      <w:start w:val="1"/>
      <w:numFmt w:val="lowerLetter"/>
      <w:lvlText w:val="%1)"/>
      <w:lvlJc w:val="left"/>
      <w:pPr>
        <w:tabs>
          <w:tab w:val="num" w:pos="360"/>
        </w:tabs>
        <w:ind w:left="360" w:hanging="360"/>
      </w:pPr>
    </w:lvl>
  </w:abstractNum>
  <w:abstractNum w:abstractNumId="66" w15:restartNumberingAfterBreak="0">
    <w:nsid w:val="56FB2155"/>
    <w:multiLevelType w:val="singleLevel"/>
    <w:tmpl w:val="CDACBAB0"/>
    <w:lvl w:ilvl="0">
      <w:start w:val="1"/>
      <w:numFmt w:val="decimal"/>
      <w:lvlText w:val="%1."/>
      <w:legacy w:legacy="1" w:legacySpace="0" w:legacyIndent="405"/>
      <w:lvlJc w:val="left"/>
      <w:pPr>
        <w:ind w:left="450" w:hanging="405"/>
      </w:pPr>
    </w:lvl>
  </w:abstractNum>
  <w:abstractNum w:abstractNumId="67" w15:restartNumberingAfterBreak="0">
    <w:nsid w:val="57994BDE"/>
    <w:multiLevelType w:val="singleLevel"/>
    <w:tmpl w:val="A4365A9A"/>
    <w:lvl w:ilvl="0">
      <w:start w:val="1"/>
      <w:numFmt w:val="decimal"/>
      <w:lvlText w:val="%1."/>
      <w:legacy w:legacy="1" w:legacySpace="0" w:legacyIndent="360"/>
      <w:lvlJc w:val="left"/>
      <w:pPr>
        <w:ind w:left="360" w:hanging="360"/>
      </w:pPr>
    </w:lvl>
  </w:abstractNum>
  <w:abstractNum w:abstractNumId="68" w15:restartNumberingAfterBreak="0">
    <w:nsid w:val="57DD128D"/>
    <w:multiLevelType w:val="singleLevel"/>
    <w:tmpl w:val="6CC8A9C4"/>
    <w:lvl w:ilvl="0">
      <w:start w:val="1"/>
      <w:numFmt w:val="decimal"/>
      <w:lvlText w:val="%1."/>
      <w:legacy w:legacy="1" w:legacySpace="0" w:legacyIndent="420"/>
      <w:lvlJc w:val="left"/>
      <w:pPr>
        <w:ind w:left="480" w:hanging="420"/>
      </w:pPr>
    </w:lvl>
  </w:abstractNum>
  <w:abstractNum w:abstractNumId="69" w15:restartNumberingAfterBreak="0">
    <w:nsid w:val="5D473422"/>
    <w:multiLevelType w:val="singleLevel"/>
    <w:tmpl w:val="0410000F"/>
    <w:lvl w:ilvl="0">
      <w:start w:val="1"/>
      <w:numFmt w:val="decimal"/>
      <w:lvlText w:val="%1."/>
      <w:lvlJc w:val="left"/>
      <w:pPr>
        <w:ind w:left="720" w:hanging="360"/>
      </w:pPr>
    </w:lvl>
  </w:abstractNum>
  <w:abstractNum w:abstractNumId="70" w15:restartNumberingAfterBreak="0">
    <w:nsid w:val="5D792640"/>
    <w:multiLevelType w:val="singleLevel"/>
    <w:tmpl w:val="0410000F"/>
    <w:lvl w:ilvl="0">
      <w:start w:val="1"/>
      <w:numFmt w:val="decimal"/>
      <w:lvlText w:val="%1."/>
      <w:lvlJc w:val="left"/>
      <w:pPr>
        <w:tabs>
          <w:tab w:val="num" w:pos="360"/>
        </w:tabs>
        <w:ind w:left="360" w:hanging="360"/>
      </w:pPr>
    </w:lvl>
  </w:abstractNum>
  <w:abstractNum w:abstractNumId="71" w15:restartNumberingAfterBreak="0">
    <w:nsid w:val="5D887E63"/>
    <w:multiLevelType w:val="singleLevel"/>
    <w:tmpl w:val="A4365A9A"/>
    <w:lvl w:ilvl="0">
      <w:start w:val="1"/>
      <w:numFmt w:val="decimal"/>
      <w:lvlText w:val="%1."/>
      <w:legacy w:legacy="1" w:legacySpace="0" w:legacyIndent="360"/>
      <w:lvlJc w:val="left"/>
      <w:pPr>
        <w:ind w:left="360" w:hanging="360"/>
      </w:pPr>
    </w:lvl>
  </w:abstractNum>
  <w:abstractNum w:abstractNumId="72" w15:restartNumberingAfterBreak="0">
    <w:nsid w:val="5DB9536C"/>
    <w:multiLevelType w:val="singleLevel"/>
    <w:tmpl w:val="04100017"/>
    <w:lvl w:ilvl="0">
      <w:start w:val="1"/>
      <w:numFmt w:val="lowerLetter"/>
      <w:lvlText w:val="%1)"/>
      <w:lvlJc w:val="left"/>
      <w:pPr>
        <w:tabs>
          <w:tab w:val="num" w:pos="360"/>
        </w:tabs>
        <w:ind w:left="360" w:hanging="360"/>
      </w:pPr>
    </w:lvl>
  </w:abstractNum>
  <w:abstractNum w:abstractNumId="73" w15:restartNumberingAfterBreak="0">
    <w:nsid w:val="60086D78"/>
    <w:multiLevelType w:val="singleLevel"/>
    <w:tmpl w:val="0410000F"/>
    <w:lvl w:ilvl="0">
      <w:start w:val="1"/>
      <w:numFmt w:val="decimal"/>
      <w:lvlText w:val="%1."/>
      <w:lvlJc w:val="left"/>
      <w:pPr>
        <w:tabs>
          <w:tab w:val="num" w:pos="360"/>
        </w:tabs>
        <w:ind w:left="360" w:hanging="360"/>
      </w:pPr>
    </w:lvl>
  </w:abstractNum>
  <w:abstractNum w:abstractNumId="74" w15:restartNumberingAfterBreak="0">
    <w:nsid w:val="624719E3"/>
    <w:multiLevelType w:val="singleLevel"/>
    <w:tmpl w:val="A4365A9A"/>
    <w:lvl w:ilvl="0">
      <w:start w:val="1"/>
      <w:numFmt w:val="decimal"/>
      <w:lvlText w:val="%1."/>
      <w:legacy w:legacy="1" w:legacySpace="0" w:legacyIndent="360"/>
      <w:lvlJc w:val="left"/>
      <w:pPr>
        <w:ind w:left="360" w:hanging="360"/>
      </w:pPr>
    </w:lvl>
  </w:abstractNum>
  <w:abstractNum w:abstractNumId="75" w15:restartNumberingAfterBreak="0">
    <w:nsid w:val="63143D74"/>
    <w:multiLevelType w:val="singleLevel"/>
    <w:tmpl w:val="A4365A9A"/>
    <w:lvl w:ilvl="0">
      <w:start w:val="1"/>
      <w:numFmt w:val="decimal"/>
      <w:lvlText w:val="%1."/>
      <w:legacy w:legacy="1" w:legacySpace="0" w:legacyIndent="360"/>
      <w:lvlJc w:val="left"/>
      <w:pPr>
        <w:ind w:left="360" w:hanging="360"/>
      </w:pPr>
    </w:lvl>
  </w:abstractNum>
  <w:abstractNum w:abstractNumId="76" w15:restartNumberingAfterBreak="0">
    <w:nsid w:val="64D757BC"/>
    <w:multiLevelType w:val="singleLevel"/>
    <w:tmpl w:val="0410000F"/>
    <w:lvl w:ilvl="0">
      <w:start w:val="1"/>
      <w:numFmt w:val="decimal"/>
      <w:lvlText w:val="%1."/>
      <w:lvlJc w:val="left"/>
      <w:pPr>
        <w:tabs>
          <w:tab w:val="num" w:pos="360"/>
        </w:tabs>
        <w:ind w:left="360" w:hanging="360"/>
      </w:pPr>
    </w:lvl>
  </w:abstractNum>
  <w:abstractNum w:abstractNumId="77" w15:restartNumberingAfterBreak="0">
    <w:nsid w:val="6536273A"/>
    <w:multiLevelType w:val="singleLevel"/>
    <w:tmpl w:val="0410000F"/>
    <w:lvl w:ilvl="0">
      <w:start w:val="1"/>
      <w:numFmt w:val="decimal"/>
      <w:lvlText w:val="%1."/>
      <w:lvlJc w:val="left"/>
      <w:pPr>
        <w:tabs>
          <w:tab w:val="num" w:pos="360"/>
        </w:tabs>
        <w:ind w:left="360" w:hanging="360"/>
      </w:pPr>
    </w:lvl>
  </w:abstractNum>
  <w:abstractNum w:abstractNumId="78" w15:restartNumberingAfterBreak="0">
    <w:nsid w:val="668C4BB7"/>
    <w:multiLevelType w:val="singleLevel"/>
    <w:tmpl w:val="0410000F"/>
    <w:lvl w:ilvl="0">
      <w:start w:val="1"/>
      <w:numFmt w:val="decimal"/>
      <w:lvlText w:val="%1."/>
      <w:lvlJc w:val="left"/>
      <w:pPr>
        <w:tabs>
          <w:tab w:val="num" w:pos="360"/>
        </w:tabs>
        <w:ind w:left="360" w:hanging="360"/>
      </w:pPr>
    </w:lvl>
  </w:abstractNum>
  <w:abstractNum w:abstractNumId="79" w15:restartNumberingAfterBreak="0">
    <w:nsid w:val="67A277C4"/>
    <w:multiLevelType w:val="singleLevel"/>
    <w:tmpl w:val="4BC66544"/>
    <w:lvl w:ilvl="0">
      <w:start w:val="1"/>
      <w:numFmt w:val="decimal"/>
      <w:lvlText w:val="%1."/>
      <w:legacy w:legacy="1" w:legacySpace="0" w:legacyIndent="390"/>
      <w:lvlJc w:val="left"/>
      <w:pPr>
        <w:ind w:left="390" w:hanging="390"/>
      </w:pPr>
    </w:lvl>
  </w:abstractNum>
  <w:abstractNum w:abstractNumId="80" w15:restartNumberingAfterBreak="0">
    <w:nsid w:val="67B5671C"/>
    <w:multiLevelType w:val="singleLevel"/>
    <w:tmpl w:val="04100017"/>
    <w:lvl w:ilvl="0">
      <w:start w:val="1"/>
      <w:numFmt w:val="lowerLetter"/>
      <w:lvlText w:val="%1)"/>
      <w:lvlJc w:val="left"/>
      <w:pPr>
        <w:tabs>
          <w:tab w:val="num" w:pos="360"/>
        </w:tabs>
        <w:ind w:left="360" w:hanging="360"/>
      </w:pPr>
    </w:lvl>
  </w:abstractNum>
  <w:abstractNum w:abstractNumId="81" w15:restartNumberingAfterBreak="0">
    <w:nsid w:val="67F26ADC"/>
    <w:multiLevelType w:val="singleLevel"/>
    <w:tmpl w:val="A4365A9A"/>
    <w:lvl w:ilvl="0">
      <w:start w:val="1"/>
      <w:numFmt w:val="decimal"/>
      <w:lvlText w:val="%1."/>
      <w:legacy w:legacy="1" w:legacySpace="0" w:legacyIndent="360"/>
      <w:lvlJc w:val="left"/>
      <w:pPr>
        <w:ind w:left="360" w:hanging="360"/>
      </w:pPr>
    </w:lvl>
  </w:abstractNum>
  <w:abstractNum w:abstractNumId="82" w15:restartNumberingAfterBreak="0">
    <w:nsid w:val="690A01B9"/>
    <w:multiLevelType w:val="singleLevel"/>
    <w:tmpl w:val="0410000F"/>
    <w:lvl w:ilvl="0">
      <w:start w:val="1"/>
      <w:numFmt w:val="decimal"/>
      <w:lvlText w:val="%1."/>
      <w:lvlJc w:val="left"/>
      <w:pPr>
        <w:tabs>
          <w:tab w:val="num" w:pos="360"/>
        </w:tabs>
        <w:ind w:left="360" w:hanging="360"/>
      </w:pPr>
    </w:lvl>
  </w:abstractNum>
  <w:abstractNum w:abstractNumId="83" w15:restartNumberingAfterBreak="0">
    <w:nsid w:val="691B6B97"/>
    <w:multiLevelType w:val="singleLevel"/>
    <w:tmpl w:val="04100017"/>
    <w:lvl w:ilvl="0">
      <w:start w:val="1"/>
      <w:numFmt w:val="lowerLetter"/>
      <w:lvlText w:val="%1)"/>
      <w:lvlJc w:val="left"/>
      <w:pPr>
        <w:tabs>
          <w:tab w:val="num" w:pos="360"/>
        </w:tabs>
        <w:ind w:left="360" w:hanging="360"/>
      </w:pPr>
    </w:lvl>
  </w:abstractNum>
  <w:abstractNum w:abstractNumId="84" w15:restartNumberingAfterBreak="0">
    <w:nsid w:val="6AC25A50"/>
    <w:multiLevelType w:val="singleLevel"/>
    <w:tmpl w:val="0410000F"/>
    <w:lvl w:ilvl="0">
      <w:start w:val="1"/>
      <w:numFmt w:val="decimal"/>
      <w:lvlText w:val="%1."/>
      <w:lvlJc w:val="left"/>
      <w:pPr>
        <w:tabs>
          <w:tab w:val="num" w:pos="360"/>
        </w:tabs>
        <w:ind w:left="360" w:hanging="360"/>
      </w:pPr>
    </w:lvl>
  </w:abstractNum>
  <w:abstractNum w:abstractNumId="85" w15:restartNumberingAfterBreak="0">
    <w:nsid w:val="6B917968"/>
    <w:multiLevelType w:val="singleLevel"/>
    <w:tmpl w:val="A4365A9A"/>
    <w:lvl w:ilvl="0">
      <w:start w:val="1"/>
      <w:numFmt w:val="decimal"/>
      <w:lvlText w:val="%1."/>
      <w:legacy w:legacy="1" w:legacySpace="0" w:legacyIndent="360"/>
      <w:lvlJc w:val="left"/>
      <w:pPr>
        <w:ind w:left="360" w:hanging="360"/>
      </w:pPr>
    </w:lvl>
  </w:abstractNum>
  <w:abstractNum w:abstractNumId="86" w15:restartNumberingAfterBreak="0">
    <w:nsid w:val="6CE71A36"/>
    <w:multiLevelType w:val="singleLevel"/>
    <w:tmpl w:val="0410000F"/>
    <w:lvl w:ilvl="0">
      <w:start w:val="1"/>
      <w:numFmt w:val="decimal"/>
      <w:lvlText w:val="%1."/>
      <w:lvlJc w:val="left"/>
      <w:pPr>
        <w:tabs>
          <w:tab w:val="num" w:pos="360"/>
        </w:tabs>
        <w:ind w:left="360" w:hanging="360"/>
      </w:pPr>
    </w:lvl>
  </w:abstractNum>
  <w:abstractNum w:abstractNumId="87" w15:restartNumberingAfterBreak="0">
    <w:nsid w:val="6D76220D"/>
    <w:multiLevelType w:val="singleLevel"/>
    <w:tmpl w:val="04100017"/>
    <w:lvl w:ilvl="0">
      <w:start w:val="1"/>
      <w:numFmt w:val="lowerLetter"/>
      <w:lvlText w:val="%1)"/>
      <w:lvlJc w:val="left"/>
      <w:pPr>
        <w:tabs>
          <w:tab w:val="num" w:pos="360"/>
        </w:tabs>
        <w:ind w:left="360" w:hanging="360"/>
      </w:pPr>
    </w:lvl>
  </w:abstractNum>
  <w:abstractNum w:abstractNumId="88" w15:restartNumberingAfterBreak="0">
    <w:nsid w:val="6F0156DA"/>
    <w:multiLevelType w:val="singleLevel"/>
    <w:tmpl w:val="6CC8A9C4"/>
    <w:lvl w:ilvl="0">
      <w:start w:val="1"/>
      <w:numFmt w:val="decimal"/>
      <w:lvlText w:val="%1."/>
      <w:legacy w:legacy="1" w:legacySpace="0" w:legacyIndent="420"/>
      <w:lvlJc w:val="left"/>
      <w:pPr>
        <w:ind w:left="480" w:hanging="420"/>
      </w:pPr>
    </w:lvl>
  </w:abstractNum>
  <w:abstractNum w:abstractNumId="89" w15:restartNumberingAfterBreak="0">
    <w:nsid w:val="6FEF620E"/>
    <w:multiLevelType w:val="singleLevel"/>
    <w:tmpl w:val="0410000F"/>
    <w:lvl w:ilvl="0">
      <w:start w:val="1"/>
      <w:numFmt w:val="decimal"/>
      <w:lvlText w:val="%1."/>
      <w:lvlJc w:val="left"/>
      <w:pPr>
        <w:tabs>
          <w:tab w:val="num" w:pos="360"/>
        </w:tabs>
        <w:ind w:left="360" w:hanging="360"/>
      </w:pPr>
    </w:lvl>
  </w:abstractNum>
  <w:abstractNum w:abstractNumId="90" w15:restartNumberingAfterBreak="0">
    <w:nsid w:val="7473300E"/>
    <w:multiLevelType w:val="singleLevel"/>
    <w:tmpl w:val="E7820B72"/>
    <w:lvl w:ilvl="0">
      <w:start w:val="1"/>
      <w:numFmt w:val="lowerLetter"/>
      <w:lvlText w:val="%1)"/>
      <w:legacy w:legacy="1" w:legacySpace="0" w:legacyIndent="360"/>
      <w:lvlJc w:val="left"/>
      <w:pPr>
        <w:ind w:left="360" w:hanging="360"/>
      </w:pPr>
    </w:lvl>
  </w:abstractNum>
  <w:abstractNum w:abstractNumId="91" w15:restartNumberingAfterBreak="0">
    <w:nsid w:val="75115B6D"/>
    <w:multiLevelType w:val="singleLevel"/>
    <w:tmpl w:val="04100017"/>
    <w:lvl w:ilvl="0">
      <w:start w:val="1"/>
      <w:numFmt w:val="lowerLetter"/>
      <w:lvlText w:val="%1)"/>
      <w:lvlJc w:val="left"/>
      <w:pPr>
        <w:tabs>
          <w:tab w:val="num" w:pos="360"/>
        </w:tabs>
        <w:ind w:left="360" w:hanging="360"/>
      </w:pPr>
    </w:lvl>
  </w:abstractNum>
  <w:abstractNum w:abstractNumId="92" w15:restartNumberingAfterBreak="0">
    <w:nsid w:val="7A9C0785"/>
    <w:multiLevelType w:val="singleLevel"/>
    <w:tmpl w:val="A4365A9A"/>
    <w:lvl w:ilvl="0">
      <w:start w:val="1"/>
      <w:numFmt w:val="decimal"/>
      <w:lvlText w:val="%1."/>
      <w:legacy w:legacy="1" w:legacySpace="0" w:legacyIndent="360"/>
      <w:lvlJc w:val="left"/>
      <w:pPr>
        <w:ind w:left="360" w:hanging="360"/>
      </w:pPr>
    </w:lvl>
  </w:abstractNum>
  <w:abstractNum w:abstractNumId="93" w15:restartNumberingAfterBreak="0">
    <w:nsid w:val="7ACD59C2"/>
    <w:multiLevelType w:val="hybridMultilevel"/>
    <w:tmpl w:val="750487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7CC26F00"/>
    <w:multiLevelType w:val="singleLevel"/>
    <w:tmpl w:val="6CC8A9C4"/>
    <w:lvl w:ilvl="0">
      <w:start w:val="1"/>
      <w:numFmt w:val="decimal"/>
      <w:lvlText w:val="%1."/>
      <w:legacy w:legacy="1" w:legacySpace="0" w:legacyIndent="420"/>
      <w:lvlJc w:val="left"/>
      <w:pPr>
        <w:ind w:left="480" w:hanging="420"/>
      </w:pPr>
    </w:lvl>
  </w:abstractNum>
  <w:abstractNum w:abstractNumId="95" w15:restartNumberingAfterBreak="0">
    <w:nsid w:val="7FA9522E"/>
    <w:multiLevelType w:val="hybridMultilevel"/>
    <w:tmpl w:val="9B5ED7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1"/>
  </w:num>
  <w:num w:numId="3">
    <w:abstractNumId w:val="58"/>
  </w:num>
  <w:num w:numId="4">
    <w:abstractNumId w:val="66"/>
  </w:num>
  <w:num w:numId="5">
    <w:abstractNumId w:val="55"/>
  </w:num>
  <w:num w:numId="6">
    <w:abstractNumId w:val="85"/>
  </w:num>
  <w:num w:numId="7">
    <w:abstractNumId w:val="71"/>
  </w:num>
  <w:num w:numId="8">
    <w:abstractNumId w:val="27"/>
  </w:num>
  <w:num w:numId="9">
    <w:abstractNumId w:val="79"/>
  </w:num>
  <w:num w:numId="10">
    <w:abstractNumId w:val="30"/>
  </w:num>
  <w:num w:numId="11">
    <w:abstractNumId w:val="35"/>
  </w:num>
  <w:num w:numId="12">
    <w:abstractNumId w:val="74"/>
  </w:num>
  <w:num w:numId="13">
    <w:abstractNumId w:val="52"/>
  </w:num>
  <w:num w:numId="14">
    <w:abstractNumId w:val="75"/>
  </w:num>
  <w:num w:numId="15">
    <w:abstractNumId w:val="94"/>
  </w:num>
  <w:num w:numId="16">
    <w:abstractNumId w:val="88"/>
  </w:num>
  <w:num w:numId="17">
    <w:abstractNumId w:val="17"/>
  </w:num>
  <w:num w:numId="18">
    <w:abstractNumId w:val="68"/>
  </w:num>
  <w:num w:numId="19">
    <w:abstractNumId w:val="28"/>
  </w:num>
  <w:num w:numId="20">
    <w:abstractNumId w:val="19"/>
  </w:num>
  <w:num w:numId="21">
    <w:abstractNumId w:val="61"/>
  </w:num>
  <w:num w:numId="22">
    <w:abstractNumId w:val="64"/>
  </w:num>
  <w:num w:numId="23">
    <w:abstractNumId w:val="22"/>
  </w:num>
  <w:num w:numId="24">
    <w:abstractNumId w:val="29"/>
  </w:num>
  <w:num w:numId="25">
    <w:abstractNumId w:val="90"/>
  </w:num>
  <w:num w:numId="26">
    <w:abstractNumId w:val="81"/>
  </w:num>
  <w:num w:numId="27">
    <w:abstractNumId w:val="21"/>
  </w:num>
  <w:num w:numId="28">
    <w:abstractNumId w:val="7"/>
  </w:num>
  <w:num w:numId="29">
    <w:abstractNumId w:val="42"/>
  </w:num>
  <w:num w:numId="30">
    <w:abstractNumId w:val="0"/>
  </w:num>
  <w:num w:numId="31">
    <w:abstractNumId w:val="23"/>
  </w:num>
  <w:num w:numId="32">
    <w:abstractNumId w:val="43"/>
  </w:num>
  <w:num w:numId="33">
    <w:abstractNumId w:val="80"/>
  </w:num>
  <w:num w:numId="34">
    <w:abstractNumId w:val="48"/>
  </w:num>
  <w:num w:numId="35">
    <w:abstractNumId w:val="13"/>
  </w:num>
  <w:num w:numId="36">
    <w:abstractNumId w:val="44"/>
  </w:num>
  <w:num w:numId="37">
    <w:abstractNumId w:val="83"/>
  </w:num>
  <w:num w:numId="38">
    <w:abstractNumId w:val="39"/>
  </w:num>
  <w:num w:numId="39">
    <w:abstractNumId w:val="76"/>
  </w:num>
  <w:num w:numId="40">
    <w:abstractNumId w:val="87"/>
  </w:num>
  <w:num w:numId="41">
    <w:abstractNumId w:val="34"/>
  </w:num>
  <w:num w:numId="42">
    <w:abstractNumId w:val="46"/>
  </w:num>
  <w:num w:numId="43">
    <w:abstractNumId w:val="77"/>
  </w:num>
  <w:num w:numId="44">
    <w:abstractNumId w:val="86"/>
  </w:num>
  <w:num w:numId="45">
    <w:abstractNumId w:val="70"/>
  </w:num>
  <w:num w:numId="46">
    <w:abstractNumId w:val="16"/>
  </w:num>
  <w:num w:numId="47">
    <w:abstractNumId w:val="9"/>
  </w:num>
  <w:num w:numId="48">
    <w:abstractNumId w:val="45"/>
  </w:num>
  <w:num w:numId="49">
    <w:abstractNumId w:val="50"/>
  </w:num>
  <w:num w:numId="50">
    <w:abstractNumId w:val="4"/>
  </w:num>
  <w:num w:numId="51">
    <w:abstractNumId w:val="31"/>
  </w:num>
  <w:num w:numId="52">
    <w:abstractNumId w:val="72"/>
  </w:num>
  <w:num w:numId="53">
    <w:abstractNumId w:val="2"/>
  </w:num>
  <w:num w:numId="54">
    <w:abstractNumId w:val="24"/>
  </w:num>
  <w:num w:numId="55">
    <w:abstractNumId w:val="6"/>
  </w:num>
  <w:num w:numId="56">
    <w:abstractNumId w:val="10"/>
  </w:num>
  <w:num w:numId="57">
    <w:abstractNumId w:val="26"/>
  </w:num>
  <w:num w:numId="58">
    <w:abstractNumId w:val="1"/>
  </w:num>
  <w:num w:numId="59">
    <w:abstractNumId w:val="91"/>
  </w:num>
  <w:num w:numId="60">
    <w:abstractNumId w:val="14"/>
  </w:num>
  <w:num w:numId="61">
    <w:abstractNumId w:val="89"/>
  </w:num>
  <w:num w:numId="62">
    <w:abstractNumId w:val="47"/>
  </w:num>
  <w:num w:numId="63">
    <w:abstractNumId w:val="65"/>
  </w:num>
  <w:num w:numId="64">
    <w:abstractNumId w:val="33"/>
  </w:num>
  <w:num w:numId="65">
    <w:abstractNumId w:val="82"/>
  </w:num>
  <w:num w:numId="66">
    <w:abstractNumId w:val="25"/>
  </w:num>
  <w:num w:numId="67">
    <w:abstractNumId w:val="37"/>
  </w:num>
  <w:num w:numId="68">
    <w:abstractNumId w:val="8"/>
  </w:num>
  <w:num w:numId="69">
    <w:abstractNumId w:val="67"/>
  </w:num>
  <w:num w:numId="70">
    <w:abstractNumId w:val="11"/>
  </w:num>
  <w:num w:numId="71">
    <w:abstractNumId w:val="12"/>
  </w:num>
  <w:num w:numId="72">
    <w:abstractNumId w:val="84"/>
  </w:num>
  <w:num w:numId="73">
    <w:abstractNumId w:val="40"/>
  </w:num>
  <w:num w:numId="74">
    <w:abstractNumId w:val="60"/>
  </w:num>
  <w:num w:numId="75">
    <w:abstractNumId w:val="78"/>
  </w:num>
  <w:num w:numId="76">
    <w:abstractNumId w:val="56"/>
  </w:num>
  <w:num w:numId="77">
    <w:abstractNumId w:val="20"/>
  </w:num>
  <w:num w:numId="78">
    <w:abstractNumId w:val="54"/>
  </w:num>
  <w:num w:numId="79">
    <w:abstractNumId w:val="73"/>
  </w:num>
  <w:num w:numId="80">
    <w:abstractNumId w:val="38"/>
  </w:num>
  <w:num w:numId="81">
    <w:abstractNumId w:val="93"/>
  </w:num>
  <w:num w:numId="82">
    <w:abstractNumId w:val="18"/>
  </w:num>
  <w:num w:numId="83">
    <w:abstractNumId w:val="15"/>
  </w:num>
  <w:num w:numId="84">
    <w:abstractNumId w:val="32"/>
  </w:num>
  <w:num w:numId="85">
    <w:abstractNumId w:val="36"/>
  </w:num>
  <w:num w:numId="86">
    <w:abstractNumId w:val="62"/>
  </w:num>
  <w:num w:numId="87">
    <w:abstractNumId w:val="59"/>
  </w:num>
  <w:num w:numId="88">
    <w:abstractNumId w:val="49"/>
  </w:num>
  <w:num w:numId="89">
    <w:abstractNumId w:val="57"/>
  </w:num>
  <w:num w:numId="90">
    <w:abstractNumId w:val="5"/>
  </w:num>
  <w:num w:numId="91">
    <w:abstractNumId w:val="69"/>
  </w:num>
  <w:num w:numId="92">
    <w:abstractNumId w:val="51"/>
  </w:num>
  <w:num w:numId="93">
    <w:abstractNumId w:val="53"/>
  </w:num>
  <w:num w:numId="94">
    <w:abstractNumId w:val="92"/>
  </w:num>
  <w:num w:numId="95">
    <w:abstractNumId w:val="95"/>
  </w:num>
  <w:num w:numId="96">
    <w:abstractNumId w:val="71"/>
    <w:lvlOverride w:ilvl="0">
      <w:startOverride w:val="1"/>
    </w:lvlOverride>
  </w:num>
  <w:num w:numId="97">
    <w:abstractNumId w:val="67"/>
    <w:lvlOverride w:ilvl="0">
      <w:startOverride w:val="1"/>
    </w:lvlOverride>
  </w:num>
  <w:num w:numId="98">
    <w:abstractNumId w:val="6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BB"/>
    <w:rsid w:val="00010F52"/>
    <w:rsid w:val="00012663"/>
    <w:rsid w:val="00013CC2"/>
    <w:rsid w:val="000165C4"/>
    <w:rsid w:val="0002633B"/>
    <w:rsid w:val="0002641F"/>
    <w:rsid w:val="000315B5"/>
    <w:rsid w:val="0003254F"/>
    <w:rsid w:val="00047BCB"/>
    <w:rsid w:val="00053107"/>
    <w:rsid w:val="0005321C"/>
    <w:rsid w:val="000537C8"/>
    <w:rsid w:val="00063827"/>
    <w:rsid w:val="00074BC6"/>
    <w:rsid w:val="00075A2A"/>
    <w:rsid w:val="00084437"/>
    <w:rsid w:val="000867AC"/>
    <w:rsid w:val="00086C49"/>
    <w:rsid w:val="000911AA"/>
    <w:rsid w:val="0009307B"/>
    <w:rsid w:val="00094A06"/>
    <w:rsid w:val="000958FE"/>
    <w:rsid w:val="000A4AFE"/>
    <w:rsid w:val="000A62E5"/>
    <w:rsid w:val="000B078E"/>
    <w:rsid w:val="000B0D31"/>
    <w:rsid w:val="000B5D30"/>
    <w:rsid w:val="000C3757"/>
    <w:rsid w:val="000C60D6"/>
    <w:rsid w:val="000C60FA"/>
    <w:rsid w:val="000D420A"/>
    <w:rsid w:val="000F0A9A"/>
    <w:rsid w:val="000F29CC"/>
    <w:rsid w:val="000F3E2E"/>
    <w:rsid w:val="000F3ECE"/>
    <w:rsid w:val="0011241D"/>
    <w:rsid w:val="00113A30"/>
    <w:rsid w:val="00114600"/>
    <w:rsid w:val="00126819"/>
    <w:rsid w:val="001325E2"/>
    <w:rsid w:val="00133F35"/>
    <w:rsid w:val="00134B9C"/>
    <w:rsid w:val="00135A74"/>
    <w:rsid w:val="00144211"/>
    <w:rsid w:val="001668B1"/>
    <w:rsid w:val="00167AED"/>
    <w:rsid w:val="00170817"/>
    <w:rsid w:val="001743E3"/>
    <w:rsid w:val="001802E6"/>
    <w:rsid w:val="00184E0C"/>
    <w:rsid w:val="00186BBC"/>
    <w:rsid w:val="0019008C"/>
    <w:rsid w:val="00190467"/>
    <w:rsid w:val="00191A62"/>
    <w:rsid w:val="00193664"/>
    <w:rsid w:val="0019462C"/>
    <w:rsid w:val="00195BF3"/>
    <w:rsid w:val="001A0A85"/>
    <w:rsid w:val="001A24B5"/>
    <w:rsid w:val="001B075B"/>
    <w:rsid w:val="001D0C28"/>
    <w:rsid w:val="001D17BA"/>
    <w:rsid w:val="001D41C1"/>
    <w:rsid w:val="001D4A67"/>
    <w:rsid w:val="001D59CD"/>
    <w:rsid w:val="001E26E0"/>
    <w:rsid w:val="001E3488"/>
    <w:rsid w:val="001E5C4C"/>
    <w:rsid w:val="0020795B"/>
    <w:rsid w:val="002112D0"/>
    <w:rsid w:val="002148DE"/>
    <w:rsid w:val="00226B59"/>
    <w:rsid w:val="002279E7"/>
    <w:rsid w:val="00231A03"/>
    <w:rsid w:val="002330E0"/>
    <w:rsid w:val="00235F12"/>
    <w:rsid w:val="00243137"/>
    <w:rsid w:val="0025181C"/>
    <w:rsid w:val="002550D8"/>
    <w:rsid w:val="002608CF"/>
    <w:rsid w:val="00263395"/>
    <w:rsid w:val="00271413"/>
    <w:rsid w:val="00283E76"/>
    <w:rsid w:val="00290FAF"/>
    <w:rsid w:val="00293B9B"/>
    <w:rsid w:val="00296178"/>
    <w:rsid w:val="002A3AE5"/>
    <w:rsid w:val="002A4511"/>
    <w:rsid w:val="002A4CD0"/>
    <w:rsid w:val="002A7640"/>
    <w:rsid w:val="002B24F0"/>
    <w:rsid w:val="002B44BC"/>
    <w:rsid w:val="002C2569"/>
    <w:rsid w:val="002C2D8D"/>
    <w:rsid w:val="002D15FB"/>
    <w:rsid w:val="002D1FBD"/>
    <w:rsid w:val="002D678E"/>
    <w:rsid w:val="002E031D"/>
    <w:rsid w:val="002E2349"/>
    <w:rsid w:val="002E2425"/>
    <w:rsid w:val="002E3B56"/>
    <w:rsid w:val="002E4EEB"/>
    <w:rsid w:val="002F2314"/>
    <w:rsid w:val="00300744"/>
    <w:rsid w:val="00307132"/>
    <w:rsid w:val="0031526D"/>
    <w:rsid w:val="0032035F"/>
    <w:rsid w:val="003221BC"/>
    <w:rsid w:val="00326EEC"/>
    <w:rsid w:val="00332C63"/>
    <w:rsid w:val="00335CC5"/>
    <w:rsid w:val="0034408C"/>
    <w:rsid w:val="003444E9"/>
    <w:rsid w:val="00345924"/>
    <w:rsid w:val="00346C43"/>
    <w:rsid w:val="003506E2"/>
    <w:rsid w:val="003519CE"/>
    <w:rsid w:val="00351F58"/>
    <w:rsid w:val="00355955"/>
    <w:rsid w:val="00356138"/>
    <w:rsid w:val="003652D0"/>
    <w:rsid w:val="00373521"/>
    <w:rsid w:val="00374450"/>
    <w:rsid w:val="00381290"/>
    <w:rsid w:val="0038193C"/>
    <w:rsid w:val="00383E68"/>
    <w:rsid w:val="003931CE"/>
    <w:rsid w:val="003944F6"/>
    <w:rsid w:val="003A2667"/>
    <w:rsid w:val="003B097C"/>
    <w:rsid w:val="003B3FC3"/>
    <w:rsid w:val="003C1A4F"/>
    <w:rsid w:val="003D2D74"/>
    <w:rsid w:val="003D5E5C"/>
    <w:rsid w:val="003D5F81"/>
    <w:rsid w:val="003E137A"/>
    <w:rsid w:val="003E18EA"/>
    <w:rsid w:val="003E4E0E"/>
    <w:rsid w:val="00403762"/>
    <w:rsid w:val="004067E8"/>
    <w:rsid w:val="00413A4D"/>
    <w:rsid w:val="00421E66"/>
    <w:rsid w:val="00424673"/>
    <w:rsid w:val="00434AD1"/>
    <w:rsid w:val="0044751E"/>
    <w:rsid w:val="00452328"/>
    <w:rsid w:val="00456F7D"/>
    <w:rsid w:val="004653CB"/>
    <w:rsid w:val="00475753"/>
    <w:rsid w:val="00482D76"/>
    <w:rsid w:val="00483498"/>
    <w:rsid w:val="0048665C"/>
    <w:rsid w:val="004A097D"/>
    <w:rsid w:val="004A12D1"/>
    <w:rsid w:val="004A7784"/>
    <w:rsid w:val="004B10CC"/>
    <w:rsid w:val="004C0CAF"/>
    <w:rsid w:val="004C238B"/>
    <w:rsid w:val="004C2690"/>
    <w:rsid w:val="004C2DB2"/>
    <w:rsid w:val="004C36CA"/>
    <w:rsid w:val="004C5A23"/>
    <w:rsid w:val="004E3866"/>
    <w:rsid w:val="004F0A6D"/>
    <w:rsid w:val="004F32BC"/>
    <w:rsid w:val="00500F92"/>
    <w:rsid w:val="005108A9"/>
    <w:rsid w:val="00512B41"/>
    <w:rsid w:val="00522447"/>
    <w:rsid w:val="00542D9D"/>
    <w:rsid w:val="0055354C"/>
    <w:rsid w:val="00556E4D"/>
    <w:rsid w:val="00581563"/>
    <w:rsid w:val="00592D85"/>
    <w:rsid w:val="005949F6"/>
    <w:rsid w:val="00597B77"/>
    <w:rsid w:val="005A1CEE"/>
    <w:rsid w:val="005A757C"/>
    <w:rsid w:val="005B3BE7"/>
    <w:rsid w:val="005B7FDC"/>
    <w:rsid w:val="005E2A9D"/>
    <w:rsid w:val="005F49B8"/>
    <w:rsid w:val="006047A2"/>
    <w:rsid w:val="006072A5"/>
    <w:rsid w:val="006123C7"/>
    <w:rsid w:val="00614566"/>
    <w:rsid w:val="006145F0"/>
    <w:rsid w:val="00615418"/>
    <w:rsid w:val="00617065"/>
    <w:rsid w:val="00620EDD"/>
    <w:rsid w:val="00627D97"/>
    <w:rsid w:val="00633923"/>
    <w:rsid w:val="00636854"/>
    <w:rsid w:val="006410DE"/>
    <w:rsid w:val="00657428"/>
    <w:rsid w:val="00662FED"/>
    <w:rsid w:val="0067426A"/>
    <w:rsid w:val="00674BC2"/>
    <w:rsid w:val="00675600"/>
    <w:rsid w:val="0068292B"/>
    <w:rsid w:val="006925CF"/>
    <w:rsid w:val="00697FCD"/>
    <w:rsid w:val="006A0158"/>
    <w:rsid w:val="006A0398"/>
    <w:rsid w:val="006A1FD8"/>
    <w:rsid w:val="006A2CFE"/>
    <w:rsid w:val="006A3837"/>
    <w:rsid w:val="006A3CA6"/>
    <w:rsid w:val="006A4348"/>
    <w:rsid w:val="006A511B"/>
    <w:rsid w:val="006A7D5E"/>
    <w:rsid w:val="006B65FA"/>
    <w:rsid w:val="006C22D3"/>
    <w:rsid w:val="006E01A1"/>
    <w:rsid w:val="006F6054"/>
    <w:rsid w:val="006F707C"/>
    <w:rsid w:val="00703B71"/>
    <w:rsid w:val="007042E2"/>
    <w:rsid w:val="007233E3"/>
    <w:rsid w:val="007305F3"/>
    <w:rsid w:val="00731132"/>
    <w:rsid w:val="00737129"/>
    <w:rsid w:val="0074010A"/>
    <w:rsid w:val="00742FE4"/>
    <w:rsid w:val="00746E1F"/>
    <w:rsid w:val="00751459"/>
    <w:rsid w:val="00763344"/>
    <w:rsid w:val="00767299"/>
    <w:rsid w:val="00770FBB"/>
    <w:rsid w:val="007711DC"/>
    <w:rsid w:val="00772A67"/>
    <w:rsid w:val="007741D1"/>
    <w:rsid w:val="007777AC"/>
    <w:rsid w:val="007A5346"/>
    <w:rsid w:val="007B39CF"/>
    <w:rsid w:val="007B3BFF"/>
    <w:rsid w:val="007B5F89"/>
    <w:rsid w:val="007C7942"/>
    <w:rsid w:val="007D153C"/>
    <w:rsid w:val="007D1AD9"/>
    <w:rsid w:val="007D1E39"/>
    <w:rsid w:val="007E66C5"/>
    <w:rsid w:val="00804334"/>
    <w:rsid w:val="008065B5"/>
    <w:rsid w:val="0081106F"/>
    <w:rsid w:val="00827F5B"/>
    <w:rsid w:val="00835150"/>
    <w:rsid w:val="00836EB0"/>
    <w:rsid w:val="00846336"/>
    <w:rsid w:val="00853D78"/>
    <w:rsid w:val="00861E18"/>
    <w:rsid w:val="008839A6"/>
    <w:rsid w:val="0088776B"/>
    <w:rsid w:val="00887B9F"/>
    <w:rsid w:val="0089371F"/>
    <w:rsid w:val="008937B2"/>
    <w:rsid w:val="0089461D"/>
    <w:rsid w:val="008972A9"/>
    <w:rsid w:val="008A2F2E"/>
    <w:rsid w:val="008A51CF"/>
    <w:rsid w:val="008B2D7A"/>
    <w:rsid w:val="008B3B06"/>
    <w:rsid w:val="008C1BC3"/>
    <w:rsid w:val="008C304E"/>
    <w:rsid w:val="008C7269"/>
    <w:rsid w:val="008D0634"/>
    <w:rsid w:val="008D29E9"/>
    <w:rsid w:val="008E14B9"/>
    <w:rsid w:val="008E71B2"/>
    <w:rsid w:val="008F1EC1"/>
    <w:rsid w:val="009000E5"/>
    <w:rsid w:val="00905451"/>
    <w:rsid w:val="009115E1"/>
    <w:rsid w:val="0091258D"/>
    <w:rsid w:val="00912E5F"/>
    <w:rsid w:val="009150C9"/>
    <w:rsid w:val="0092218A"/>
    <w:rsid w:val="0093166B"/>
    <w:rsid w:val="00944BEB"/>
    <w:rsid w:val="00957552"/>
    <w:rsid w:val="009633C2"/>
    <w:rsid w:val="0098395F"/>
    <w:rsid w:val="00985441"/>
    <w:rsid w:val="00985708"/>
    <w:rsid w:val="009A4431"/>
    <w:rsid w:val="009A51BB"/>
    <w:rsid w:val="009B122A"/>
    <w:rsid w:val="009B679D"/>
    <w:rsid w:val="009C0B85"/>
    <w:rsid w:val="009C2767"/>
    <w:rsid w:val="009C3A72"/>
    <w:rsid w:val="009C6F80"/>
    <w:rsid w:val="009D064A"/>
    <w:rsid w:val="009D0DF2"/>
    <w:rsid w:val="009D5400"/>
    <w:rsid w:val="009D6040"/>
    <w:rsid w:val="009D61FF"/>
    <w:rsid w:val="009E3168"/>
    <w:rsid w:val="009E4C9B"/>
    <w:rsid w:val="009E50FE"/>
    <w:rsid w:val="009E5B86"/>
    <w:rsid w:val="009F215E"/>
    <w:rsid w:val="009F26A6"/>
    <w:rsid w:val="009F643E"/>
    <w:rsid w:val="009F7486"/>
    <w:rsid w:val="00A03DA9"/>
    <w:rsid w:val="00A049F5"/>
    <w:rsid w:val="00A0651F"/>
    <w:rsid w:val="00A07D44"/>
    <w:rsid w:val="00A13398"/>
    <w:rsid w:val="00A24E5A"/>
    <w:rsid w:val="00A251F9"/>
    <w:rsid w:val="00A25960"/>
    <w:rsid w:val="00A35591"/>
    <w:rsid w:val="00A4280B"/>
    <w:rsid w:val="00A63768"/>
    <w:rsid w:val="00A657B6"/>
    <w:rsid w:val="00A66C69"/>
    <w:rsid w:val="00A66D3C"/>
    <w:rsid w:val="00A90497"/>
    <w:rsid w:val="00A909C4"/>
    <w:rsid w:val="00A91AD9"/>
    <w:rsid w:val="00A95675"/>
    <w:rsid w:val="00AA1F7A"/>
    <w:rsid w:val="00AD041D"/>
    <w:rsid w:val="00AD3360"/>
    <w:rsid w:val="00AD394E"/>
    <w:rsid w:val="00AD5FC7"/>
    <w:rsid w:val="00AE3E27"/>
    <w:rsid w:val="00AE5AE4"/>
    <w:rsid w:val="00AE6282"/>
    <w:rsid w:val="00AF1C6C"/>
    <w:rsid w:val="00B02D3C"/>
    <w:rsid w:val="00B0541E"/>
    <w:rsid w:val="00B078C1"/>
    <w:rsid w:val="00B21055"/>
    <w:rsid w:val="00B21571"/>
    <w:rsid w:val="00B2433A"/>
    <w:rsid w:val="00B25403"/>
    <w:rsid w:val="00B25F3A"/>
    <w:rsid w:val="00B3584A"/>
    <w:rsid w:val="00B40A14"/>
    <w:rsid w:val="00B45FCF"/>
    <w:rsid w:val="00B46866"/>
    <w:rsid w:val="00B505D9"/>
    <w:rsid w:val="00B630DF"/>
    <w:rsid w:val="00B650AC"/>
    <w:rsid w:val="00B66E98"/>
    <w:rsid w:val="00B80BEB"/>
    <w:rsid w:val="00B82D1F"/>
    <w:rsid w:val="00B840DF"/>
    <w:rsid w:val="00B842B8"/>
    <w:rsid w:val="00B90F44"/>
    <w:rsid w:val="00B95280"/>
    <w:rsid w:val="00B975DC"/>
    <w:rsid w:val="00B97C3C"/>
    <w:rsid w:val="00BA026E"/>
    <w:rsid w:val="00BA7FBB"/>
    <w:rsid w:val="00BC2830"/>
    <w:rsid w:val="00BC38F6"/>
    <w:rsid w:val="00BC5DF4"/>
    <w:rsid w:val="00BD3E35"/>
    <w:rsid w:val="00BD429B"/>
    <w:rsid w:val="00BD58EF"/>
    <w:rsid w:val="00BF731F"/>
    <w:rsid w:val="00BF781C"/>
    <w:rsid w:val="00C143BC"/>
    <w:rsid w:val="00C21EAC"/>
    <w:rsid w:val="00C2384C"/>
    <w:rsid w:val="00C24B03"/>
    <w:rsid w:val="00C267B9"/>
    <w:rsid w:val="00C30EAC"/>
    <w:rsid w:val="00C31155"/>
    <w:rsid w:val="00C34060"/>
    <w:rsid w:val="00C36D20"/>
    <w:rsid w:val="00C41415"/>
    <w:rsid w:val="00C4438E"/>
    <w:rsid w:val="00C60300"/>
    <w:rsid w:val="00C613B2"/>
    <w:rsid w:val="00C61AC3"/>
    <w:rsid w:val="00C63752"/>
    <w:rsid w:val="00C66038"/>
    <w:rsid w:val="00C7013D"/>
    <w:rsid w:val="00C724C8"/>
    <w:rsid w:val="00C72E8E"/>
    <w:rsid w:val="00C813F4"/>
    <w:rsid w:val="00C84E72"/>
    <w:rsid w:val="00C909A7"/>
    <w:rsid w:val="00C920D9"/>
    <w:rsid w:val="00C978C4"/>
    <w:rsid w:val="00CB6F84"/>
    <w:rsid w:val="00CC4C5A"/>
    <w:rsid w:val="00CD1FDF"/>
    <w:rsid w:val="00CD32F5"/>
    <w:rsid w:val="00CD6CA1"/>
    <w:rsid w:val="00CE1457"/>
    <w:rsid w:val="00D02A6C"/>
    <w:rsid w:val="00D03A9C"/>
    <w:rsid w:val="00D20FEE"/>
    <w:rsid w:val="00D35421"/>
    <w:rsid w:val="00D35D1F"/>
    <w:rsid w:val="00D43679"/>
    <w:rsid w:val="00D47810"/>
    <w:rsid w:val="00D52386"/>
    <w:rsid w:val="00D6058B"/>
    <w:rsid w:val="00D6712E"/>
    <w:rsid w:val="00D67550"/>
    <w:rsid w:val="00D75371"/>
    <w:rsid w:val="00D80911"/>
    <w:rsid w:val="00D821FF"/>
    <w:rsid w:val="00D83465"/>
    <w:rsid w:val="00D83596"/>
    <w:rsid w:val="00D836E4"/>
    <w:rsid w:val="00D84726"/>
    <w:rsid w:val="00D905A5"/>
    <w:rsid w:val="00D91AC4"/>
    <w:rsid w:val="00D92845"/>
    <w:rsid w:val="00D92E53"/>
    <w:rsid w:val="00D97833"/>
    <w:rsid w:val="00DB4FCD"/>
    <w:rsid w:val="00DB61CE"/>
    <w:rsid w:val="00DB62E1"/>
    <w:rsid w:val="00DC486F"/>
    <w:rsid w:val="00DC4F49"/>
    <w:rsid w:val="00DC66E6"/>
    <w:rsid w:val="00DD7271"/>
    <w:rsid w:val="00DF0AEA"/>
    <w:rsid w:val="00DF539A"/>
    <w:rsid w:val="00DF573F"/>
    <w:rsid w:val="00E02F2E"/>
    <w:rsid w:val="00E03C2C"/>
    <w:rsid w:val="00E1690B"/>
    <w:rsid w:val="00E173DE"/>
    <w:rsid w:val="00E21190"/>
    <w:rsid w:val="00E32C07"/>
    <w:rsid w:val="00E440B5"/>
    <w:rsid w:val="00E44E4B"/>
    <w:rsid w:val="00E46220"/>
    <w:rsid w:val="00E54222"/>
    <w:rsid w:val="00E63B7D"/>
    <w:rsid w:val="00E70F98"/>
    <w:rsid w:val="00E76021"/>
    <w:rsid w:val="00E80078"/>
    <w:rsid w:val="00E8038A"/>
    <w:rsid w:val="00E85DE8"/>
    <w:rsid w:val="00E910CD"/>
    <w:rsid w:val="00E93257"/>
    <w:rsid w:val="00E941D9"/>
    <w:rsid w:val="00E9493C"/>
    <w:rsid w:val="00E959A0"/>
    <w:rsid w:val="00EA0D5D"/>
    <w:rsid w:val="00EA36DE"/>
    <w:rsid w:val="00EB0903"/>
    <w:rsid w:val="00EB5F9F"/>
    <w:rsid w:val="00ED3A73"/>
    <w:rsid w:val="00ED3F9A"/>
    <w:rsid w:val="00ED5BFD"/>
    <w:rsid w:val="00EF0637"/>
    <w:rsid w:val="00EF6BC1"/>
    <w:rsid w:val="00EF786F"/>
    <w:rsid w:val="00F05C67"/>
    <w:rsid w:val="00F0607F"/>
    <w:rsid w:val="00F124BA"/>
    <w:rsid w:val="00F12DA4"/>
    <w:rsid w:val="00F3670A"/>
    <w:rsid w:val="00F4391F"/>
    <w:rsid w:val="00F62000"/>
    <w:rsid w:val="00F62140"/>
    <w:rsid w:val="00F75D67"/>
    <w:rsid w:val="00F81AE1"/>
    <w:rsid w:val="00F837E1"/>
    <w:rsid w:val="00F853D1"/>
    <w:rsid w:val="00F9487C"/>
    <w:rsid w:val="00FC1457"/>
    <w:rsid w:val="00FC4A73"/>
    <w:rsid w:val="00FC62B9"/>
    <w:rsid w:val="00FC71D6"/>
    <w:rsid w:val="00FC7D25"/>
    <w:rsid w:val="00FD23F4"/>
    <w:rsid w:val="00FE0C4E"/>
    <w:rsid w:val="00FE42F5"/>
    <w:rsid w:val="00FF1253"/>
    <w:rsid w:val="00FF5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B2AF6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rFonts w:ascii="Verdana" w:hAnsi="Verdana"/>
      <w:b/>
      <w:i/>
      <w:szCs w:val="20"/>
    </w:rPr>
  </w:style>
  <w:style w:type="paragraph" w:styleId="Titolo2">
    <w:name w:val="heading 2"/>
    <w:basedOn w:val="Normale"/>
    <w:next w:val="Normale"/>
    <w:qFormat/>
    <w:pPr>
      <w:keepNext/>
      <w:overflowPunct w:val="0"/>
      <w:autoSpaceDE w:val="0"/>
      <w:autoSpaceDN w:val="0"/>
      <w:adjustRightInd w:val="0"/>
      <w:jc w:val="center"/>
      <w:textAlignment w:val="baseline"/>
      <w:outlineLvl w:val="1"/>
    </w:pPr>
    <w:rPr>
      <w:rFonts w:ascii="Verdana" w:hAnsi="Verdana"/>
      <w:b/>
      <w:sz w:val="22"/>
      <w:szCs w:val="20"/>
    </w:rPr>
  </w:style>
  <w:style w:type="paragraph" w:styleId="Titolo3">
    <w:name w:val="heading 3"/>
    <w:basedOn w:val="Normale"/>
    <w:next w:val="Normale"/>
    <w:qFormat/>
    <w:pPr>
      <w:keepNext/>
      <w:overflowPunct w:val="0"/>
      <w:autoSpaceDE w:val="0"/>
      <w:autoSpaceDN w:val="0"/>
      <w:adjustRightInd w:val="0"/>
      <w:jc w:val="both"/>
      <w:textAlignment w:val="baseline"/>
      <w:outlineLvl w:val="2"/>
    </w:pPr>
    <w:rPr>
      <w:szCs w:val="20"/>
    </w:rPr>
  </w:style>
  <w:style w:type="paragraph" w:styleId="Titolo4">
    <w:name w:val="heading 4"/>
    <w:basedOn w:val="Normale"/>
    <w:next w:val="Normale"/>
    <w:qFormat/>
    <w:pPr>
      <w:keepNext/>
      <w:overflowPunct w:val="0"/>
      <w:autoSpaceDE w:val="0"/>
      <w:autoSpaceDN w:val="0"/>
      <w:adjustRightInd w:val="0"/>
      <w:jc w:val="center"/>
      <w:textAlignment w:val="baseline"/>
      <w:outlineLvl w:val="3"/>
    </w:pPr>
    <w:rPr>
      <w:szCs w:val="20"/>
    </w:rPr>
  </w:style>
  <w:style w:type="paragraph" w:styleId="Titolo5">
    <w:name w:val="heading 5"/>
    <w:basedOn w:val="Normale"/>
    <w:next w:val="Normale"/>
    <w:qFormat/>
    <w:pPr>
      <w:keepNext/>
      <w:overflowPunct w:val="0"/>
      <w:autoSpaceDE w:val="0"/>
      <w:autoSpaceDN w:val="0"/>
      <w:adjustRightInd w:val="0"/>
      <w:jc w:val="both"/>
      <w:textAlignment w:val="baseline"/>
      <w:outlineLvl w:val="4"/>
    </w:pPr>
    <w:rPr>
      <w:b/>
      <w:szCs w:val="20"/>
    </w:rPr>
  </w:style>
  <w:style w:type="paragraph" w:styleId="Titolo6">
    <w:name w:val="heading 6"/>
    <w:basedOn w:val="Normale"/>
    <w:next w:val="Normale"/>
    <w:qFormat/>
    <w:pPr>
      <w:keepNext/>
      <w:jc w:val="center"/>
      <w:outlineLvl w:val="5"/>
    </w:pPr>
    <w:rPr>
      <w:b/>
      <w:bCs/>
      <w:sz w:val="32"/>
    </w:rPr>
  </w:style>
  <w:style w:type="paragraph" w:styleId="Titolo7">
    <w:name w:val="heading 7"/>
    <w:basedOn w:val="Normale"/>
    <w:next w:val="Normale"/>
    <w:qFormat/>
    <w:pPr>
      <w:keepNext/>
      <w:jc w:val="center"/>
      <w:outlineLvl w:val="6"/>
    </w:pPr>
    <w:rPr>
      <w:rFonts w:ascii="Verdana" w:hAnsi="Verdana"/>
      <w:sz w:val="40"/>
    </w:rPr>
  </w:style>
  <w:style w:type="paragraph" w:styleId="Titolo8">
    <w:name w:val="heading 8"/>
    <w:basedOn w:val="Normale"/>
    <w:next w:val="Normale"/>
    <w:qFormat/>
    <w:pPr>
      <w:keepNext/>
      <w:jc w:val="center"/>
      <w:outlineLvl w:val="7"/>
    </w:pPr>
    <w:rPr>
      <w:rFonts w:ascii="Verdana" w:hAnsi="Verdana"/>
      <w:b/>
      <w:bCs/>
    </w:rPr>
  </w:style>
  <w:style w:type="paragraph" w:styleId="Titolo9">
    <w:name w:val="heading 9"/>
    <w:basedOn w:val="Normale"/>
    <w:next w:val="Normale"/>
    <w:qFormat/>
    <w:pPr>
      <w:keepNext/>
      <w:outlineLvl w:val="8"/>
    </w:pPr>
    <w:rPr>
      <w:rFonts w:ascii="Verdana" w:hAnsi="Verdana"/>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Sommario1">
    <w:name w:val="toc 1"/>
    <w:basedOn w:val="Normale"/>
    <w:next w:val="Normale"/>
    <w:autoRedefine/>
    <w:semiHidden/>
    <w:rsid w:val="0002633B"/>
    <w:pPr>
      <w:tabs>
        <w:tab w:val="right" w:leader="dot" w:pos="9628"/>
      </w:tabs>
      <w:spacing w:after="40"/>
    </w:pPr>
    <w:rPr>
      <w:rFonts w:ascii="Bookman Old Style" w:hAnsi="Bookman Old Style"/>
      <w:noProof/>
      <w:sz w:val="22"/>
      <w:szCs w:val="22"/>
    </w:rPr>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paragraph" w:styleId="Testonotaapidipagina">
    <w:name w:val="footnote text"/>
    <w:basedOn w:val="Normale"/>
    <w:semiHidden/>
    <w:rsid w:val="001802E6"/>
    <w:pPr>
      <w:jc w:val="both"/>
    </w:pPr>
    <w:rPr>
      <w:rFonts w:ascii="Garamond" w:hAnsi="Garamond"/>
      <w:sz w:val="20"/>
      <w:szCs w:val="20"/>
    </w:rPr>
  </w:style>
  <w:style w:type="paragraph" w:styleId="Testofumetto">
    <w:name w:val="Balloon Text"/>
    <w:basedOn w:val="Normale"/>
    <w:semiHidden/>
    <w:rsid w:val="008F1EC1"/>
    <w:rPr>
      <w:rFonts w:ascii="Tahoma" w:hAnsi="Tahoma" w:cs="Tahoma"/>
      <w:sz w:val="16"/>
      <w:szCs w:val="16"/>
    </w:rPr>
  </w:style>
  <w:style w:type="paragraph" w:styleId="Corpodeltesto3">
    <w:name w:val="Body Text 3"/>
    <w:basedOn w:val="Normale"/>
    <w:link w:val="Corpodeltesto3Carattere"/>
    <w:unhideWhenUsed/>
    <w:rsid w:val="00B078C1"/>
    <w:pPr>
      <w:jc w:val="center"/>
    </w:pPr>
    <w:rPr>
      <w:b/>
      <w:sz w:val="28"/>
      <w:szCs w:val="20"/>
    </w:rPr>
  </w:style>
  <w:style w:type="character" w:customStyle="1" w:styleId="Corpodeltesto3Carattere">
    <w:name w:val="Corpo del testo 3 Carattere"/>
    <w:link w:val="Corpodeltesto3"/>
    <w:rsid w:val="00B078C1"/>
    <w:rPr>
      <w:b/>
      <w:sz w:val="28"/>
    </w:rPr>
  </w:style>
  <w:style w:type="paragraph" w:styleId="Intestazione">
    <w:name w:val="header"/>
    <w:basedOn w:val="Normale"/>
    <w:link w:val="IntestazioneCarattere"/>
    <w:rsid w:val="00DB4FCD"/>
    <w:pPr>
      <w:tabs>
        <w:tab w:val="center" w:pos="4819"/>
        <w:tab w:val="right" w:pos="9638"/>
      </w:tabs>
    </w:pPr>
  </w:style>
  <w:style w:type="character" w:customStyle="1" w:styleId="IntestazioneCarattere">
    <w:name w:val="Intestazione Carattere"/>
    <w:link w:val="Intestazione"/>
    <w:rsid w:val="00DB4FCD"/>
    <w:rPr>
      <w:sz w:val="24"/>
      <w:szCs w:val="24"/>
    </w:rPr>
  </w:style>
  <w:style w:type="paragraph" w:styleId="Pidipagina">
    <w:name w:val="footer"/>
    <w:basedOn w:val="Normale"/>
    <w:link w:val="PidipaginaCarattere"/>
    <w:rsid w:val="00DB4FCD"/>
    <w:pPr>
      <w:tabs>
        <w:tab w:val="center" w:pos="4819"/>
        <w:tab w:val="right" w:pos="9638"/>
      </w:tabs>
    </w:pPr>
  </w:style>
  <w:style w:type="character" w:customStyle="1" w:styleId="PidipaginaCarattere">
    <w:name w:val="Piè di pagina Carattere"/>
    <w:link w:val="Pidipagina"/>
    <w:rsid w:val="00DB4FCD"/>
    <w:rPr>
      <w:sz w:val="24"/>
      <w:szCs w:val="24"/>
    </w:rPr>
  </w:style>
  <w:style w:type="character" w:styleId="Numeropagina">
    <w:name w:val="page number"/>
    <w:basedOn w:val="Carpredefinitoparagrafo"/>
    <w:rsid w:val="00DB4FCD"/>
  </w:style>
  <w:style w:type="paragraph" w:styleId="Sottotitolo">
    <w:name w:val="Subtitle"/>
    <w:basedOn w:val="Normale"/>
    <w:link w:val="SottotitoloCarattere"/>
    <w:qFormat/>
    <w:rsid w:val="00DB4FCD"/>
    <w:pPr>
      <w:pBdr>
        <w:bottom w:val="single" w:sz="4" w:space="1" w:color="auto"/>
      </w:pBdr>
      <w:jc w:val="center"/>
    </w:pPr>
    <w:rPr>
      <w:rFonts w:ascii="Garamond" w:hAnsi="Garamond"/>
      <w:sz w:val="32"/>
      <w:szCs w:val="20"/>
    </w:rPr>
  </w:style>
  <w:style w:type="character" w:customStyle="1" w:styleId="SottotitoloCarattere">
    <w:name w:val="Sottotitolo Carattere"/>
    <w:link w:val="Sottotitolo"/>
    <w:rsid w:val="00DB4FCD"/>
    <w:rPr>
      <w:rFonts w:ascii="Garamond" w:hAnsi="Garamond"/>
      <w:sz w:val="32"/>
    </w:rPr>
  </w:style>
  <w:style w:type="paragraph" w:styleId="Rientrocorpodeltesto">
    <w:name w:val="Body Text Indent"/>
    <w:basedOn w:val="Normale"/>
    <w:link w:val="RientrocorpodeltestoCarattere"/>
    <w:rsid w:val="00E8038A"/>
    <w:pPr>
      <w:spacing w:after="120"/>
      <w:ind w:left="283"/>
    </w:pPr>
  </w:style>
  <w:style w:type="character" w:customStyle="1" w:styleId="RientrocorpodeltestoCarattere">
    <w:name w:val="Rientro corpo del testo Carattere"/>
    <w:link w:val="Rientrocorpodeltesto"/>
    <w:rsid w:val="00E8038A"/>
    <w:rPr>
      <w:sz w:val="24"/>
      <w:szCs w:val="24"/>
    </w:rPr>
  </w:style>
  <w:style w:type="paragraph" w:styleId="Corpotesto">
    <w:name w:val="Body Text"/>
    <w:basedOn w:val="Normale"/>
    <w:link w:val="CorpotestoCarattere"/>
    <w:rsid w:val="00E8038A"/>
    <w:pPr>
      <w:spacing w:after="120"/>
    </w:pPr>
  </w:style>
  <w:style w:type="character" w:customStyle="1" w:styleId="CorpotestoCarattere">
    <w:name w:val="Corpo testo Carattere"/>
    <w:link w:val="Corpotesto"/>
    <w:rsid w:val="00E8038A"/>
    <w:rPr>
      <w:sz w:val="24"/>
      <w:szCs w:val="24"/>
    </w:rPr>
  </w:style>
  <w:style w:type="paragraph" w:styleId="Corpodeltesto2">
    <w:name w:val="Body Text 2"/>
    <w:basedOn w:val="Normale"/>
    <w:link w:val="Corpodeltesto2Carattere"/>
    <w:rsid w:val="00E8038A"/>
    <w:pPr>
      <w:spacing w:after="120" w:line="480" w:lineRule="auto"/>
    </w:pPr>
  </w:style>
  <w:style w:type="character" w:customStyle="1" w:styleId="Corpodeltesto2Carattere">
    <w:name w:val="Corpo del testo 2 Carattere"/>
    <w:link w:val="Corpodeltesto2"/>
    <w:rsid w:val="00E8038A"/>
    <w:rPr>
      <w:sz w:val="24"/>
      <w:szCs w:val="24"/>
    </w:rPr>
  </w:style>
  <w:style w:type="paragraph" w:styleId="Rientrocorpodeltesto2">
    <w:name w:val="Body Text Indent 2"/>
    <w:basedOn w:val="Normale"/>
    <w:link w:val="Rientrocorpodeltesto2Carattere"/>
    <w:rsid w:val="00E8038A"/>
    <w:pPr>
      <w:spacing w:after="120" w:line="480" w:lineRule="auto"/>
      <w:ind w:left="283"/>
    </w:pPr>
  </w:style>
  <w:style w:type="character" w:customStyle="1" w:styleId="Rientrocorpodeltesto2Carattere">
    <w:name w:val="Rientro corpo del testo 2 Carattere"/>
    <w:link w:val="Rientrocorpodeltesto2"/>
    <w:rsid w:val="00E8038A"/>
    <w:rPr>
      <w:sz w:val="24"/>
      <w:szCs w:val="24"/>
    </w:rPr>
  </w:style>
  <w:style w:type="character" w:styleId="Enfasigrassetto">
    <w:name w:val="Strong"/>
    <w:uiPriority w:val="22"/>
    <w:qFormat/>
    <w:rsid w:val="00133F35"/>
    <w:rPr>
      <w:b/>
      <w:bCs/>
    </w:rPr>
  </w:style>
  <w:style w:type="paragraph" w:styleId="NormaleWeb">
    <w:name w:val="Normal (Web)"/>
    <w:basedOn w:val="Normale"/>
    <w:uiPriority w:val="99"/>
    <w:unhideWhenUsed/>
    <w:rsid w:val="00133F35"/>
    <w:pPr>
      <w:spacing w:before="100" w:beforeAutospacing="1" w:after="100" w:afterAutospacing="1"/>
    </w:pPr>
  </w:style>
  <w:style w:type="character" w:customStyle="1" w:styleId="provvnumart">
    <w:name w:val="provv_numart"/>
    <w:rsid w:val="00133F35"/>
  </w:style>
  <w:style w:type="character" w:customStyle="1" w:styleId="provvrubrica">
    <w:name w:val="provv_rubrica"/>
    <w:rsid w:val="00133F35"/>
  </w:style>
  <w:style w:type="paragraph" w:customStyle="1" w:styleId="provvr0">
    <w:name w:val="provv_r0"/>
    <w:basedOn w:val="Normale"/>
    <w:rsid w:val="00133F35"/>
    <w:pPr>
      <w:spacing w:before="100" w:beforeAutospacing="1" w:after="100" w:afterAutospacing="1"/>
    </w:pPr>
  </w:style>
  <w:style w:type="character" w:customStyle="1" w:styleId="provvabrogato">
    <w:name w:val="provv_abrogato"/>
    <w:rsid w:val="00133F35"/>
  </w:style>
  <w:style w:type="character" w:customStyle="1" w:styleId="provvcontabrogato">
    <w:name w:val="provv_cont_abrogato"/>
    <w:rsid w:val="00133F35"/>
  </w:style>
  <w:style w:type="character" w:customStyle="1" w:styleId="provvnumcomma">
    <w:name w:val="provv_numcomma"/>
    <w:rsid w:val="00133F35"/>
  </w:style>
  <w:style w:type="character" w:customStyle="1" w:styleId="linkneltesto">
    <w:name w:val="link_nel_testo"/>
    <w:rsid w:val="00133F35"/>
  </w:style>
  <w:style w:type="paragraph" w:customStyle="1" w:styleId="sentr1">
    <w:name w:val="sent_r1"/>
    <w:basedOn w:val="Normale"/>
    <w:rsid w:val="00133F35"/>
    <w:pPr>
      <w:spacing w:before="100" w:beforeAutospacing="1" w:after="100" w:afterAutospacing="1"/>
    </w:pPr>
  </w:style>
  <w:style w:type="character" w:styleId="Rimandocommento">
    <w:name w:val="annotation reference"/>
    <w:rsid w:val="00144211"/>
    <w:rPr>
      <w:sz w:val="16"/>
      <w:szCs w:val="16"/>
    </w:rPr>
  </w:style>
  <w:style w:type="paragraph" w:styleId="Testocommento">
    <w:name w:val="annotation text"/>
    <w:basedOn w:val="Normale"/>
    <w:link w:val="TestocommentoCarattere"/>
    <w:rsid w:val="00144211"/>
    <w:rPr>
      <w:sz w:val="20"/>
      <w:szCs w:val="20"/>
    </w:rPr>
  </w:style>
  <w:style w:type="character" w:customStyle="1" w:styleId="TestocommentoCarattere">
    <w:name w:val="Testo commento Carattere"/>
    <w:basedOn w:val="Carpredefinitoparagrafo"/>
    <w:link w:val="Testocommento"/>
    <w:rsid w:val="00144211"/>
  </w:style>
  <w:style w:type="paragraph" w:styleId="Soggettocommento">
    <w:name w:val="annotation subject"/>
    <w:basedOn w:val="Testocommento"/>
    <w:next w:val="Testocommento"/>
    <w:link w:val="SoggettocommentoCarattere"/>
    <w:rsid w:val="00144211"/>
    <w:rPr>
      <w:b/>
      <w:bCs/>
    </w:rPr>
  </w:style>
  <w:style w:type="character" w:customStyle="1" w:styleId="SoggettocommentoCarattere">
    <w:name w:val="Soggetto commento Carattere"/>
    <w:link w:val="Soggettocommento"/>
    <w:rsid w:val="00144211"/>
    <w:rPr>
      <w:b/>
      <w:bCs/>
    </w:rPr>
  </w:style>
  <w:style w:type="paragraph" w:styleId="Paragrafoelenco">
    <w:name w:val="List Paragraph"/>
    <w:basedOn w:val="Normale"/>
    <w:uiPriority w:val="34"/>
    <w:qFormat/>
    <w:rsid w:val="00A4280B"/>
    <w:pPr>
      <w:tabs>
        <w:tab w:val="left" w:pos="-8200"/>
        <w:tab w:val="left" w:pos="-64"/>
        <w:tab w:val="left" w:pos="1"/>
        <w:tab w:val="left" w:pos="169"/>
        <w:tab w:val="left" w:pos="12532"/>
        <w:tab w:val="left" w:pos="15038"/>
        <w:tab w:val="left" w:pos="16072"/>
      </w:tabs>
      <w:overflowPunct w:val="0"/>
      <w:autoSpaceDE w:val="0"/>
      <w:autoSpaceDN w:val="0"/>
      <w:adjustRightInd w:val="0"/>
      <w:spacing w:line="284" w:lineRule="auto"/>
      <w:ind w:left="720"/>
      <w:contextualSpacing/>
      <w:jc w:val="both"/>
      <w:textAlignment w:val="baseline"/>
    </w:pPr>
    <w:rPr>
      <w:rFonts w:ascii="Arial" w:hAnsi="Arial"/>
      <w:sz w:val="22"/>
      <w:szCs w:val="20"/>
    </w:rPr>
  </w:style>
  <w:style w:type="table" w:styleId="Grigliatabella">
    <w:name w:val="Table Grid"/>
    <w:basedOn w:val="Tabellanormale"/>
    <w:rsid w:val="00D0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B39CF"/>
    <w:rPr>
      <w:sz w:val="24"/>
      <w:szCs w:val="24"/>
    </w:rPr>
  </w:style>
  <w:style w:type="paragraph" w:styleId="Testonormale">
    <w:name w:val="Plain Text"/>
    <w:basedOn w:val="Normale"/>
    <w:link w:val="TestonormaleCarattere"/>
    <w:rsid w:val="000911AA"/>
    <w:rPr>
      <w:rFonts w:ascii="Courier New" w:hAnsi="Courier New" w:cs="Courier New"/>
      <w:sz w:val="20"/>
      <w:szCs w:val="20"/>
    </w:rPr>
  </w:style>
  <w:style w:type="character" w:customStyle="1" w:styleId="TestonormaleCarattere">
    <w:name w:val="Testo normale Carattere"/>
    <w:link w:val="Testonormale"/>
    <w:rsid w:val="000911AA"/>
    <w:rPr>
      <w:rFonts w:ascii="Courier New" w:hAnsi="Courier New" w:cs="Courier New"/>
    </w:rPr>
  </w:style>
  <w:style w:type="paragraph" w:customStyle="1" w:styleId="provvnota">
    <w:name w:val="provv_nota"/>
    <w:basedOn w:val="Normale"/>
    <w:rsid w:val="00D83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008">
      <w:bodyDiv w:val="1"/>
      <w:marLeft w:val="0"/>
      <w:marRight w:val="0"/>
      <w:marTop w:val="0"/>
      <w:marBottom w:val="0"/>
      <w:divBdr>
        <w:top w:val="none" w:sz="0" w:space="0" w:color="auto"/>
        <w:left w:val="none" w:sz="0" w:space="0" w:color="auto"/>
        <w:bottom w:val="none" w:sz="0" w:space="0" w:color="auto"/>
        <w:right w:val="none" w:sz="0" w:space="0" w:color="auto"/>
      </w:divBdr>
    </w:div>
    <w:div w:id="160898258">
      <w:bodyDiv w:val="1"/>
      <w:marLeft w:val="0"/>
      <w:marRight w:val="0"/>
      <w:marTop w:val="0"/>
      <w:marBottom w:val="0"/>
      <w:divBdr>
        <w:top w:val="none" w:sz="0" w:space="0" w:color="auto"/>
        <w:left w:val="none" w:sz="0" w:space="0" w:color="auto"/>
        <w:bottom w:val="none" w:sz="0" w:space="0" w:color="auto"/>
        <w:right w:val="none" w:sz="0" w:space="0" w:color="auto"/>
      </w:divBdr>
    </w:div>
    <w:div w:id="188108650">
      <w:bodyDiv w:val="1"/>
      <w:marLeft w:val="0"/>
      <w:marRight w:val="0"/>
      <w:marTop w:val="0"/>
      <w:marBottom w:val="0"/>
      <w:divBdr>
        <w:top w:val="none" w:sz="0" w:space="0" w:color="auto"/>
        <w:left w:val="none" w:sz="0" w:space="0" w:color="auto"/>
        <w:bottom w:val="none" w:sz="0" w:space="0" w:color="auto"/>
        <w:right w:val="none" w:sz="0" w:space="0" w:color="auto"/>
      </w:divBdr>
    </w:div>
    <w:div w:id="336617808">
      <w:bodyDiv w:val="1"/>
      <w:marLeft w:val="0"/>
      <w:marRight w:val="0"/>
      <w:marTop w:val="0"/>
      <w:marBottom w:val="0"/>
      <w:divBdr>
        <w:top w:val="none" w:sz="0" w:space="0" w:color="auto"/>
        <w:left w:val="none" w:sz="0" w:space="0" w:color="auto"/>
        <w:bottom w:val="none" w:sz="0" w:space="0" w:color="auto"/>
        <w:right w:val="none" w:sz="0" w:space="0" w:color="auto"/>
      </w:divBdr>
      <w:divsChild>
        <w:div w:id="389041117">
          <w:marLeft w:val="0"/>
          <w:marRight w:val="0"/>
          <w:marTop w:val="0"/>
          <w:marBottom w:val="0"/>
          <w:divBdr>
            <w:top w:val="none" w:sz="0" w:space="0" w:color="auto"/>
            <w:left w:val="none" w:sz="0" w:space="0" w:color="auto"/>
            <w:bottom w:val="none" w:sz="0" w:space="0" w:color="auto"/>
            <w:right w:val="none" w:sz="0" w:space="0" w:color="auto"/>
          </w:divBdr>
        </w:div>
        <w:div w:id="2022048177">
          <w:marLeft w:val="0"/>
          <w:marRight w:val="0"/>
          <w:marTop w:val="0"/>
          <w:marBottom w:val="0"/>
          <w:divBdr>
            <w:top w:val="none" w:sz="0" w:space="0" w:color="auto"/>
            <w:left w:val="none" w:sz="0" w:space="0" w:color="auto"/>
            <w:bottom w:val="none" w:sz="0" w:space="0" w:color="auto"/>
            <w:right w:val="none" w:sz="0" w:space="0" w:color="auto"/>
          </w:divBdr>
        </w:div>
      </w:divsChild>
    </w:div>
    <w:div w:id="367340426">
      <w:bodyDiv w:val="1"/>
      <w:marLeft w:val="0"/>
      <w:marRight w:val="0"/>
      <w:marTop w:val="0"/>
      <w:marBottom w:val="0"/>
      <w:divBdr>
        <w:top w:val="none" w:sz="0" w:space="0" w:color="auto"/>
        <w:left w:val="none" w:sz="0" w:space="0" w:color="auto"/>
        <w:bottom w:val="none" w:sz="0" w:space="0" w:color="auto"/>
        <w:right w:val="none" w:sz="0" w:space="0" w:color="auto"/>
      </w:divBdr>
    </w:div>
    <w:div w:id="368921953">
      <w:bodyDiv w:val="1"/>
      <w:marLeft w:val="0"/>
      <w:marRight w:val="0"/>
      <w:marTop w:val="0"/>
      <w:marBottom w:val="0"/>
      <w:divBdr>
        <w:top w:val="none" w:sz="0" w:space="0" w:color="auto"/>
        <w:left w:val="none" w:sz="0" w:space="0" w:color="auto"/>
        <w:bottom w:val="none" w:sz="0" w:space="0" w:color="auto"/>
        <w:right w:val="none" w:sz="0" w:space="0" w:color="auto"/>
      </w:divBdr>
    </w:div>
    <w:div w:id="374694786">
      <w:bodyDiv w:val="1"/>
      <w:marLeft w:val="0"/>
      <w:marRight w:val="0"/>
      <w:marTop w:val="0"/>
      <w:marBottom w:val="0"/>
      <w:divBdr>
        <w:top w:val="none" w:sz="0" w:space="0" w:color="auto"/>
        <w:left w:val="none" w:sz="0" w:space="0" w:color="auto"/>
        <w:bottom w:val="none" w:sz="0" w:space="0" w:color="auto"/>
        <w:right w:val="none" w:sz="0" w:space="0" w:color="auto"/>
      </w:divBdr>
    </w:div>
    <w:div w:id="477453387">
      <w:bodyDiv w:val="1"/>
      <w:marLeft w:val="0"/>
      <w:marRight w:val="0"/>
      <w:marTop w:val="0"/>
      <w:marBottom w:val="0"/>
      <w:divBdr>
        <w:top w:val="none" w:sz="0" w:space="0" w:color="auto"/>
        <w:left w:val="none" w:sz="0" w:space="0" w:color="auto"/>
        <w:bottom w:val="none" w:sz="0" w:space="0" w:color="auto"/>
        <w:right w:val="none" w:sz="0" w:space="0" w:color="auto"/>
      </w:divBdr>
    </w:div>
    <w:div w:id="608664431">
      <w:bodyDiv w:val="1"/>
      <w:marLeft w:val="0"/>
      <w:marRight w:val="0"/>
      <w:marTop w:val="0"/>
      <w:marBottom w:val="0"/>
      <w:divBdr>
        <w:top w:val="none" w:sz="0" w:space="0" w:color="auto"/>
        <w:left w:val="none" w:sz="0" w:space="0" w:color="auto"/>
        <w:bottom w:val="none" w:sz="0" w:space="0" w:color="auto"/>
        <w:right w:val="none" w:sz="0" w:space="0" w:color="auto"/>
      </w:divBdr>
    </w:div>
    <w:div w:id="638458114">
      <w:bodyDiv w:val="1"/>
      <w:marLeft w:val="0"/>
      <w:marRight w:val="0"/>
      <w:marTop w:val="0"/>
      <w:marBottom w:val="0"/>
      <w:divBdr>
        <w:top w:val="none" w:sz="0" w:space="0" w:color="auto"/>
        <w:left w:val="none" w:sz="0" w:space="0" w:color="auto"/>
        <w:bottom w:val="none" w:sz="0" w:space="0" w:color="auto"/>
        <w:right w:val="none" w:sz="0" w:space="0" w:color="auto"/>
      </w:divBdr>
    </w:div>
    <w:div w:id="676273259">
      <w:bodyDiv w:val="1"/>
      <w:marLeft w:val="0"/>
      <w:marRight w:val="0"/>
      <w:marTop w:val="0"/>
      <w:marBottom w:val="0"/>
      <w:divBdr>
        <w:top w:val="none" w:sz="0" w:space="0" w:color="auto"/>
        <w:left w:val="none" w:sz="0" w:space="0" w:color="auto"/>
        <w:bottom w:val="none" w:sz="0" w:space="0" w:color="auto"/>
        <w:right w:val="none" w:sz="0" w:space="0" w:color="auto"/>
      </w:divBdr>
    </w:div>
    <w:div w:id="734670060">
      <w:bodyDiv w:val="1"/>
      <w:marLeft w:val="0"/>
      <w:marRight w:val="0"/>
      <w:marTop w:val="0"/>
      <w:marBottom w:val="0"/>
      <w:divBdr>
        <w:top w:val="none" w:sz="0" w:space="0" w:color="auto"/>
        <w:left w:val="none" w:sz="0" w:space="0" w:color="auto"/>
        <w:bottom w:val="none" w:sz="0" w:space="0" w:color="auto"/>
        <w:right w:val="none" w:sz="0" w:space="0" w:color="auto"/>
      </w:divBdr>
    </w:div>
    <w:div w:id="1299141733">
      <w:bodyDiv w:val="1"/>
      <w:marLeft w:val="0"/>
      <w:marRight w:val="0"/>
      <w:marTop w:val="0"/>
      <w:marBottom w:val="0"/>
      <w:divBdr>
        <w:top w:val="none" w:sz="0" w:space="0" w:color="auto"/>
        <w:left w:val="none" w:sz="0" w:space="0" w:color="auto"/>
        <w:bottom w:val="none" w:sz="0" w:space="0" w:color="auto"/>
        <w:right w:val="none" w:sz="0" w:space="0" w:color="auto"/>
      </w:divBdr>
    </w:div>
    <w:div w:id="1307708417">
      <w:bodyDiv w:val="1"/>
      <w:marLeft w:val="0"/>
      <w:marRight w:val="0"/>
      <w:marTop w:val="0"/>
      <w:marBottom w:val="0"/>
      <w:divBdr>
        <w:top w:val="none" w:sz="0" w:space="0" w:color="auto"/>
        <w:left w:val="none" w:sz="0" w:space="0" w:color="auto"/>
        <w:bottom w:val="none" w:sz="0" w:space="0" w:color="auto"/>
        <w:right w:val="none" w:sz="0" w:space="0" w:color="auto"/>
      </w:divBdr>
    </w:div>
    <w:div w:id="1457986727">
      <w:bodyDiv w:val="1"/>
      <w:marLeft w:val="0"/>
      <w:marRight w:val="0"/>
      <w:marTop w:val="0"/>
      <w:marBottom w:val="0"/>
      <w:divBdr>
        <w:top w:val="none" w:sz="0" w:space="0" w:color="auto"/>
        <w:left w:val="none" w:sz="0" w:space="0" w:color="auto"/>
        <w:bottom w:val="none" w:sz="0" w:space="0" w:color="auto"/>
        <w:right w:val="none" w:sz="0" w:space="0" w:color="auto"/>
      </w:divBdr>
    </w:div>
    <w:div w:id="1504584343">
      <w:bodyDiv w:val="1"/>
      <w:marLeft w:val="0"/>
      <w:marRight w:val="0"/>
      <w:marTop w:val="0"/>
      <w:marBottom w:val="0"/>
      <w:divBdr>
        <w:top w:val="none" w:sz="0" w:space="0" w:color="auto"/>
        <w:left w:val="none" w:sz="0" w:space="0" w:color="auto"/>
        <w:bottom w:val="none" w:sz="0" w:space="0" w:color="auto"/>
        <w:right w:val="none" w:sz="0" w:space="0" w:color="auto"/>
      </w:divBdr>
    </w:div>
    <w:div w:id="1531528825">
      <w:bodyDiv w:val="1"/>
      <w:marLeft w:val="0"/>
      <w:marRight w:val="0"/>
      <w:marTop w:val="0"/>
      <w:marBottom w:val="0"/>
      <w:divBdr>
        <w:top w:val="none" w:sz="0" w:space="0" w:color="auto"/>
        <w:left w:val="none" w:sz="0" w:space="0" w:color="auto"/>
        <w:bottom w:val="none" w:sz="0" w:space="0" w:color="auto"/>
        <w:right w:val="none" w:sz="0" w:space="0" w:color="auto"/>
      </w:divBdr>
    </w:div>
    <w:div w:id="1639384224">
      <w:bodyDiv w:val="1"/>
      <w:marLeft w:val="0"/>
      <w:marRight w:val="0"/>
      <w:marTop w:val="0"/>
      <w:marBottom w:val="0"/>
      <w:divBdr>
        <w:top w:val="none" w:sz="0" w:space="0" w:color="auto"/>
        <w:left w:val="none" w:sz="0" w:space="0" w:color="auto"/>
        <w:bottom w:val="none" w:sz="0" w:space="0" w:color="auto"/>
        <w:right w:val="none" w:sz="0" w:space="0" w:color="auto"/>
      </w:divBdr>
    </w:div>
    <w:div w:id="1786848107">
      <w:bodyDiv w:val="1"/>
      <w:marLeft w:val="0"/>
      <w:marRight w:val="0"/>
      <w:marTop w:val="0"/>
      <w:marBottom w:val="0"/>
      <w:divBdr>
        <w:top w:val="none" w:sz="0" w:space="0" w:color="auto"/>
        <w:left w:val="none" w:sz="0" w:space="0" w:color="auto"/>
        <w:bottom w:val="none" w:sz="0" w:space="0" w:color="auto"/>
        <w:right w:val="none" w:sz="0" w:space="0" w:color="auto"/>
      </w:divBdr>
    </w:div>
    <w:div w:id="1944074415">
      <w:bodyDiv w:val="1"/>
      <w:marLeft w:val="0"/>
      <w:marRight w:val="0"/>
      <w:marTop w:val="0"/>
      <w:marBottom w:val="0"/>
      <w:divBdr>
        <w:top w:val="none" w:sz="0" w:space="0" w:color="auto"/>
        <w:left w:val="none" w:sz="0" w:space="0" w:color="auto"/>
        <w:bottom w:val="none" w:sz="0" w:space="0" w:color="auto"/>
        <w:right w:val="none" w:sz="0" w:space="0" w:color="auto"/>
      </w:divBdr>
    </w:div>
    <w:div w:id="2083868464">
      <w:bodyDiv w:val="1"/>
      <w:marLeft w:val="0"/>
      <w:marRight w:val="0"/>
      <w:marTop w:val="0"/>
      <w:marBottom w:val="0"/>
      <w:divBdr>
        <w:top w:val="none" w:sz="0" w:space="0" w:color="auto"/>
        <w:left w:val="none" w:sz="0" w:space="0" w:color="auto"/>
        <w:bottom w:val="none" w:sz="0" w:space="0" w:color="auto"/>
        <w:right w:val="none" w:sz="0" w:space="0" w:color="auto"/>
      </w:divBdr>
    </w:div>
    <w:div w:id="21250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d01.leggiditalia.it/cgi-bin/FulShow?TIPO=5&amp;NOTXT=1&amp;KEY=01LX0000167288ART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53614ART9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02693ART3"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01.leggiditalia.it/cgi-bin/FulShow?TIPO=5&amp;NOTXT=1&amp;KEY=01LX0000110002ART7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d01.leggiditalia.it/cgi-bin/FulShow?TIPO=5&amp;NOTXT=1&amp;KEY=01LX0000100359ART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3E8B-A759-4799-8504-83E0C834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14845</Words>
  <Characters>84620</Characters>
  <Application>Microsoft Office Word</Application>
  <DocSecurity>0</DocSecurity>
  <Lines>705</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99267</CharactersWithSpaces>
  <SharedDoc>false</SharedDoc>
  <HLinks>
    <vt:vector size="30" baseType="variant">
      <vt:variant>
        <vt:i4>5832787</vt:i4>
      </vt:variant>
      <vt:variant>
        <vt:i4>369</vt:i4>
      </vt:variant>
      <vt:variant>
        <vt:i4>0</vt:i4>
      </vt:variant>
      <vt:variant>
        <vt:i4>5</vt:i4>
      </vt:variant>
      <vt:variant>
        <vt:lpwstr>http://bd01.leggiditalia.it/cgi-bin/FulShow?TIPO=5&amp;NOTXT=1&amp;KEY=01LX0000102693ART3</vt:lpwstr>
      </vt:variant>
      <vt:variant>
        <vt:lpwstr/>
      </vt:variant>
      <vt:variant>
        <vt:i4>6553698</vt:i4>
      </vt:variant>
      <vt:variant>
        <vt:i4>352</vt:i4>
      </vt:variant>
      <vt:variant>
        <vt:i4>0</vt:i4>
      </vt:variant>
      <vt:variant>
        <vt:i4>5</vt:i4>
      </vt:variant>
      <vt:variant>
        <vt:lpwstr>http://bd01.leggiditalia.it/cgi-bin/FulShow?TIPO=5&amp;NOTXT=1&amp;KEY=01LX0000110002ART76</vt:lpwstr>
      </vt:variant>
      <vt:variant>
        <vt:lpwstr/>
      </vt:variant>
      <vt:variant>
        <vt:i4>6094938</vt:i4>
      </vt:variant>
      <vt:variant>
        <vt:i4>339</vt:i4>
      </vt:variant>
      <vt:variant>
        <vt:i4>0</vt:i4>
      </vt:variant>
      <vt:variant>
        <vt:i4>5</vt:i4>
      </vt:variant>
      <vt:variant>
        <vt:lpwstr>http://bd01.leggiditalia.it/cgi-bin/FulShow?TIPO=5&amp;NOTXT=1&amp;KEY=01LX0000167288ART6</vt:lpwstr>
      </vt:variant>
      <vt:variant>
        <vt:lpwstr/>
      </vt:variant>
      <vt:variant>
        <vt:i4>6357096</vt:i4>
      </vt:variant>
      <vt:variant>
        <vt:i4>284</vt:i4>
      </vt:variant>
      <vt:variant>
        <vt:i4>0</vt:i4>
      </vt:variant>
      <vt:variant>
        <vt:i4>5</vt:i4>
      </vt:variant>
      <vt:variant>
        <vt:lpwstr>http://bd01.leggiditalia.it/cgi-bin/FulShow?TIPO=5&amp;NOTXT=1&amp;KEY=01LX0000153614ART91</vt:lpwstr>
      </vt:variant>
      <vt:variant>
        <vt:lpwstr/>
      </vt:variant>
      <vt:variant>
        <vt:i4>7209069</vt:i4>
      </vt:variant>
      <vt:variant>
        <vt:i4>0</vt:i4>
      </vt:variant>
      <vt:variant>
        <vt:i4>0</vt:i4>
      </vt:variant>
      <vt:variant>
        <vt:i4>5</vt:i4>
      </vt:variant>
      <vt:variant>
        <vt:lpwstr>http://bd01.leggiditalia.it/cgi-bin/FulShow?TIPO=5&amp;NOTXT=1&amp;KEY=01LX0000100359ART19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2021-02-28T15:46:00Z</dcterms:created>
  <dcterms:modified xsi:type="dcterms:W3CDTF">2021-02-28T15:46:00Z</dcterms:modified>
</cp:coreProperties>
</file>